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40AD" w14:textId="26445EB6" w:rsidR="00142512" w:rsidRPr="00FB7AF9" w:rsidRDefault="007673D1" w:rsidP="007673D1">
      <w:pPr>
        <w:pStyle w:val="Header"/>
        <w:rPr>
          <w:rFonts w:cs="Arial"/>
          <w:b/>
          <w:szCs w:val="24"/>
        </w:rPr>
      </w:pPr>
      <w:r w:rsidRPr="00FB7AF9">
        <w:rPr>
          <w:rFonts w:cs="Arial"/>
          <w:b/>
          <w:szCs w:val="24"/>
        </w:rPr>
        <w:t xml:space="preserve">Guidance and Information for </w:t>
      </w:r>
      <w:proofErr w:type="spellStart"/>
      <w:r w:rsidR="00DE1B75" w:rsidRPr="00FB7AF9">
        <w:rPr>
          <w:rFonts w:cs="Arial"/>
          <w:b/>
          <w:szCs w:val="24"/>
        </w:rPr>
        <w:t>NHSScotland</w:t>
      </w:r>
      <w:proofErr w:type="spellEnd"/>
      <w:r w:rsidR="00DE1B75" w:rsidRPr="00FB7AF9">
        <w:rPr>
          <w:rFonts w:cs="Arial"/>
          <w:b/>
          <w:szCs w:val="24"/>
        </w:rPr>
        <w:t xml:space="preserve"> </w:t>
      </w:r>
      <w:r w:rsidRPr="00FB7AF9">
        <w:rPr>
          <w:rFonts w:cs="Arial"/>
          <w:b/>
          <w:szCs w:val="24"/>
        </w:rPr>
        <w:t>Non-Executive Whistleblowing Champions</w:t>
      </w:r>
    </w:p>
    <w:p w14:paraId="02BD678F" w14:textId="4D8EDF38" w:rsidR="007673D1" w:rsidRPr="00FB7AF9" w:rsidRDefault="007673D1" w:rsidP="007673D1">
      <w:pPr>
        <w:pStyle w:val="Header"/>
        <w:rPr>
          <w:rFonts w:cs="Arial"/>
          <w:b/>
          <w:szCs w:val="24"/>
        </w:rPr>
      </w:pPr>
    </w:p>
    <w:p w14:paraId="7D1641C7" w14:textId="67C19C0A" w:rsidR="007673D1" w:rsidRPr="00FB7AF9" w:rsidRDefault="007673D1" w:rsidP="007673D1">
      <w:pPr>
        <w:pStyle w:val="Header"/>
        <w:rPr>
          <w:rFonts w:cs="Arial"/>
          <w:b/>
          <w:szCs w:val="24"/>
        </w:rPr>
      </w:pPr>
      <w:r w:rsidRPr="00FB7AF9">
        <w:rPr>
          <w:rFonts w:cs="Arial"/>
          <w:b/>
          <w:szCs w:val="24"/>
        </w:rPr>
        <w:t>Contents:</w:t>
      </w:r>
      <w:r w:rsidRPr="00FB7AF9">
        <w:rPr>
          <w:rFonts w:cs="Arial"/>
          <w:b/>
          <w:szCs w:val="24"/>
        </w:rPr>
        <w:tab/>
      </w:r>
      <w:r w:rsidRPr="00FB7AF9">
        <w:rPr>
          <w:rFonts w:cs="Arial"/>
          <w:b/>
          <w:szCs w:val="24"/>
        </w:rPr>
        <w:tab/>
        <w:t>Page:</w:t>
      </w:r>
    </w:p>
    <w:tbl>
      <w:tblPr>
        <w:tblStyle w:val="TableGrid"/>
        <w:tblW w:w="0" w:type="auto"/>
        <w:tblLook w:val="04A0" w:firstRow="1" w:lastRow="0" w:firstColumn="1" w:lastColumn="0" w:noHBand="0" w:noVBand="1"/>
      </w:tblPr>
      <w:tblGrid>
        <w:gridCol w:w="7650"/>
        <w:gridCol w:w="1672"/>
      </w:tblGrid>
      <w:tr w:rsidR="007673D1" w:rsidRPr="00FB7AF9" w14:paraId="0A6459D3" w14:textId="77AD78DD" w:rsidTr="007673D1">
        <w:tc>
          <w:tcPr>
            <w:tcW w:w="7650" w:type="dxa"/>
          </w:tcPr>
          <w:bookmarkStart w:id="0" w:name="Intro"/>
          <w:p w14:paraId="1234B083" w14:textId="46A3374C" w:rsidR="007673D1" w:rsidRPr="00FB7AF9" w:rsidRDefault="006F3A0A" w:rsidP="00BC0E15">
            <w:pPr>
              <w:pStyle w:val="Header"/>
              <w:rPr>
                <w:rFonts w:cs="Arial"/>
                <w:b/>
                <w:szCs w:val="24"/>
              </w:rPr>
            </w:pPr>
            <w:r w:rsidRPr="00FB7AF9">
              <w:rPr>
                <w:rFonts w:cs="Arial"/>
                <w:b/>
                <w:szCs w:val="24"/>
              </w:rPr>
              <w:fldChar w:fldCharType="begin"/>
            </w:r>
            <w:r w:rsidRPr="00FB7AF9">
              <w:rPr>
                <w:rFonts w:cs="Arial"/>
                <w:b/>
                <w:szCs w:val="24"/>
              </w:rPr>
              <w:instrText xml:space="preserve"> HYPERLINK  \l "Intro" </w:instrText>
            </w:r>
            <w:r w:rsidRPr="00FB7AF9">
              <w:rPr>
                <w:rFonts w:cs="Arial"/>
                <w:b/>
                <w:szCs w:val="24"/>
              </w:rPr>
            </w:r>
            <w:r w:rsidRPr="00FB7AF9">
              <w:rPr>
                <w:rFonts w:cs="Arial"/>
                <w:b/>
                <w:szCs w:val="24"/>
              </w:rPr>
              <w:fldChar w:fldCharType="separate"/>
            </w:r>
            <w:r w:rsidR="007673D1" w:rsidRPr="00FB7AF9">
              <w:rPr>
                <w:rStyle w:val="Hyperlink"/>
                <w:rFonts w:cs="Arial"/>
                <w:b/>
                <w:szCs w:val="24"/>
              </w:rPr>
              <w:t>Introduction</w:t>
            </w:r>
            <w:bookmarkEnd w:id="0"/>
            <w:r w:rsidRPr="00FB7AF9">
              <w:rPr>
                <w:rFonts w:cs="Arial"/>
                <w:b/>
                <w:szCs w:val="24"/>
              </w:rPr>
              <w:fldChar w:fldCharType="end"/>
            </w:r>
          </w:p>
        </w:tc>
        <w:tc>
          <w:tcPr>
            <w:tcW w:w="1672" w:type="dxa"/>
          </w:tcPr>
          <w:p w14:paraId="5502BF1A" w14:textId="2112C2A3" w:rsidR="007673D1" w:rsidRPr="00FB7AF9" w:rsidRDefault="007673D1" w:rsidP="00BC0E15">
            <w:pPr>
              <w:pStyle w:val="Header"/>
              <w:rPr>
                <w:rFonts w:cs="Arial"/>
                <w:b/>
                <w:szCs w:val="24"/>
              </w:rPr>
            </w:pPr>
            <w:r w:rsidRPr="00FB7AF9">
              <w:rPr>
                <w:rFonts w:cs="Arial"/>
                <w:b/>
                <w:szCs w:val="24"/>
              </w:rPr>
              <w:t>1</w:t>
            </w:r>
          </w:p>
        </w:tc>
      </w:tr>
      <w:tr w:rsidR="007673D1" w:rsidRPr="00FB7AF9" w14:paraId="62A391C9" w14:textId="656A3C5B" w:rsidTr="007673D1">
        <w:tc>
          <w:tcPr>
            <w:tcW w:w="7650" w:type="dxa"/>
          </w:tcPr>
          <w:p w14:paraId="2AADA51A" w14:textId="55A23945" w:rsidR="007673D1" w:rsidRPr="00FB7AF9" w:rsidRDefault="00000000" w:rsidP="00BC0E15">
            <w:pPr>
              <w:pStyle w:val="Header"/>
              <w:rPr>
                <w:rFonts w:cs="Arial"/>
                <w:b/>
                <w:szCs w:val="24"/>
              </w:rPr>
            </w:pPr>
            <w:hyperlink w:anchor="Background" w:history="1">
              <w:r w:rsidR="007673D1" w:rsidRPr="00FB7AF9">
                <w:rPr>
                  <w:rStyle w:val="Hyperlink"/>
                  <w:rFonts w:cs="Arial"/>
                  <w:b/>
                  <w:szCs w:val="24"/>
                </w:rPr>
                <w:t>Background</w:t>
              </w:r>
            </w:hyperlink>
          </w:p>
        </w:tc>
        <w:tc>
          <w:tcPr>
            <w:tcW w:w="1672" w:type="dxa"/>
          </w:tcPr>
          <w:p w14:paraId="379A6F30" w14:textId="6B167C52" w:rsidR="007673D1" w:rsidRPr="00FB7AF9" w:rsidRDefault="007673D1" w:rsidP="00BC0E15">
            <w:pPr>
              <w:pStyle w:val="Header"/>
              <w:rPr>
                <w:rFonts w:cs="Arial"/>
                <w:b/>
                <w:szCs w:val="24"/>
              </w:rPr>
            </w:pPr>
            <w:r w:rsidRPr="00FB7AF9">
              <w:rPr>
                <w:rFonts w:cs="Arial"/>
                <w:b/>
                <w:szCs w:val="24"/>
              </w:rPr>
              <w:t>1</w:t>
            </w:r>
          </w:p>
        </w:tc>
      </w:tr>
      <w:tr w:rsidR="007673D1" w:rsidRPr="00FB7AF9" w14:paraId="7FCE321C" w14:textId="3AA84F24" w:rsidTr="007673D1">
        <w:tc>
          <w:tcPr>
            <w:tcW w:w="7650" w:type="dxa"/>
          </w:tcPr>
          <w:p w14:paraId="1EF03281" w14:textId="72EC708B" w:rsidR="007673D1" w:rsidRPr="00FB7AF9" w:rsidRDefault="00000000" w:rsidP="00BC0E15">
            <w:pPr>
              <w:pStyle w:val="Header"/>
              <w:rPr>
                <w:rFonts w:cs="Arial"/>
                <w:b/>
                <w:szCs w:val="24"/>
              </w:rPr>
            </w:pPr>
            <w:hyperlink w:anchor="Measures" w:history="1">
              <w:r w:rsidR="007673D1" w:rsidRPr="00FB7AF9">
                <w:rPr>
                  <w:rStyle w:val="Hyperlink"/>
                  <w:rFonts w:cs="Arial"/>
                  <w:b/>
                  <w:szCs w:val="24"/>
                </w:rPr>
                <w:t>Measures to support and promote whistleblowing</w:t>
              </w:r>
            </w:hyperlink>
            <w:r w:rsidR="007673D1" w:rsidRPr="00FB7AF9">
              <w:rPr>
                <w:rFonts w:cs="Arial"/>
                <w:b/>
                <w:szCs w:val="24"/>
              </w:rPr>
              <w:t xml:space="preserve"> </w:t>
            </w:r>
          </w:p>
        </w:tc>
        <w:tc>
          <w:tcPr>
            <w:tcW w:w="1672" w:type="dxa"/>
          </w:tcPr>
          <w:p w14:paraId="65F0F596" w14:textId="58AC4FB2" w:rsidR="007673D1" w:rsidRPr="00FB7AF9" w:rsidRDefault="007673D1" w:rsidP="00BC0E15">
            <w:pPr>
              <w:pStyle w:val="Header"/>
              <w:rPr>
                <w:rFonts w:cs="Arial"/>
                <w:b/>
                <w:szCs w:val="24"/>
              </w:rPr>
            </w:pPr>
            <w:r w:rsidRPr="00FB7AF9">
              <w:rPr>
                <w:rFonts w:cs="Arial"/>
                <w:b/>
                <w:szCs w:val="24"/>
              </w:rPr>
              <w:t>2</w:t>
            </w:r>
          </w:p>
        </w:tc>
      </w:tr>
      <w:tr w:rsidR="007673D1" w:rsidRPr="00FB7AF9" w14:paraId="66B04C82" w14:textId="680A6FB4" w:rsidTr="007673D1">
        <w:tc>
          <w:tcPr>
            <w:tcW w:w="7650" w:type="dxa"/>
          </w:tcPr>
          <w:p w14:paraId="745B1E8F" w14:textId="533BF312" w:rsidR="007673D1" w:rsidRPr="00FB7AF9" w:rsidRDefault="00000000" w:rsidP="00BC0E15">
            <w:pPr>
              <w:pStyle w:val="Header"/>
              <w:rPr>
                <w:rFonts w:cs="Arial"/>
                <w:b/>
                <w:szCs w:val="24"/>
              </w:rPr>
            </w:pPr>
            <w:hyperlink w:anchor="WBCrole" w:history="1">
              <w:r w:rsidR="007673D1" w:rsidRPr="00FB7AF9">
                <w:rPr>
                  <w:rStyle w:val="Hyperlink"/>
                  <w:rFonts w:cs="Arial"/>
                  <w:b/>
                  <w:szCs w:val="24"/>
                </w:rPr>
                <w:t>Whistleblowing Champ</w:t>
              </w:r>
              <w:r w:rsidR="006F3A0A" w:rsidRPr="00FB7AF9">
                <w:rPr>
                  <w:rStyle w:val="Hyperlink"/>
                  <w:rFonts w:cs="Arial"/>
                  <w:b/>
                  <w:szCs w:val="24"/>
                </w:rPr>
                <w:t xml:space="preserve">ions – the </w:t>
              </w:r>
              <w:proofErr w:type="spellStart"/>
              <w:r w:rsidR="006F3A0A" w:rsidRPr="00FB7AF9">
                <w:rPr>
                  <w:rStyle w:val="Hyperlink"/>
                  <w:rFonts w:cs="Arial"/>
                  <w:b/>
                  <w:szCs w:val="24"/>
                </w:rPr>
                <w:t>non executive</w:t>
              </w:r>
              <w:proofErr w:type="spellEnd"/>
              <w:r w:rsidR="006F3A0A" w:rsidRPr="00FB7AF9">
                <w:rPr>
                  <w:rStyle w:val="Hyperlink"/>
                  <w:rFonts w:cs="Arial"/>
                  <w:b/>
                  <w:szCs w:val="24"/>
                </w:rPr>
                <w:t xml:space="preserve"> Board Member role</w:t>
              </w:r>
            </w:hyperlink>
          </w:p>
        </w:tc>
        <w:tc>
          <w:tcPr>
            <w:tcW w:w="1672" w:type="dxa"/>
          </w:tcPr>
          <w:p w14:paraId="736C4206" w14:textId="657A4DE2" w:rsidR="007673D1" w:rsidRPr="00FB7AF9" w:rsidRDefault="007673D1" w:rsidP="00BC0E15">
            <w:pPr>
              <w:pStyle w:val="Header"/>
              <w:rPr>
                <w:rFonts w:cs="Arial"/>
                <w:b/>
                <w:szCs w:val="24"/>
              </w:rPr>
            </w:pPr>
            <w:r w:rsidRPr="00FB7AF9">
              <w:rPr>
                <w:rFonts w:cs="Arial"/>
                <w:b/>
                <w:szCs w:val="24"/>
              </w:rPr>
              <w:t>3</w:t>
            </w:r>
          </w:p>
        </w:tc>
      </w:tr>
      <w:tr w:rsidR="007673D1" w:rsidRPr="00FB7AF9" w14:paraId="07BB341B" w14:textId="1B2DE721" w:rsidTr="007673D1">
        <w:tc>
          <w:tcPr>
            <w:tcW w:w="7650" w:type="dxa"/>
          </w:tcPr>
          <w:p w14:paraId="6760CD91" w14:textId="2504A8E3" w:rsidR="007673D1" w:rsidRPr="00FB7AF9" w:rsidRDefault="00000000" w:rsidP="00BC0E15">
            <w:pPr>
              <w:pStyle w:val="Header"/>
              <w:rPr>
                <w:rFonts w:cs="Arial"/>
                <w:b/>
                <w:szCs w:val="24"/>
              </w:rPr>
            </w:pPr>
            <w:hyperlink w:anchor="Support" w:history="1">
              <w:r w:rsidR="007673D1" w:rsidRPr="00FB7AF9">
                <w:rPr>
                  <w:rStyle w:val="Hyperlink"/>
                  <w:rFonts w:cs="Arial"/>
                  <w:b/>
                  <w:szCs w:val="24"/>
                </w:rPr>
                <w:t>Support and networks for Whistleblowing Champions</w:t>
              </w:r>
            </w:hyperlink>
          </w:p>
        </w:tc>
        <w:tc>
          <w:tcPr>
            <w:tcW w:w="1672" w:type="dxa"/>
          </w:tcPr>
          <w:p w14:paraId="4B0895B5" w14:textId="200AB85C" w:rsidR="007673D1" w:rsidRPr="00FB7AF9" w:rsidRDefault="007673D1" w:rsidP="00BC0E15">
            <w:pPr>
              <w:pStyle w:val="Header"/>
              <w:rPr>
                <w:rFonts w:cs="Arial"/>
                <w:b/>
                <w:szCs w:val="24"/>
              </w:rPr>
            </w:pPr>
            <w:r w:rsidRPr="00FB7AF9">
              <w:rPr>
                <w:rFonts w:cs="Arial"/>
                <w:b/>
                <w:szCs w:val="24"/>
              </w:rPr>
              <w:t>4</w:t>
            </w:r>
          </w:p>
        </w:tc>
      </w:tr>
      <w:tr w:rsidR="007673D1" w:rsidRPr="00FB7AF9" w14:paraId="5A8BB67F" w14:textId="23642DDA" w:rsidTr="007673D1">
        <w:tc>
          <w:tcPr>
            <w:tcW w:w="7650" w:type="dxa"/>
          </w:tcPr>
          <w:p w14:paraId="15B4F79B" w14:textId="2EAE4D7F" w:rsidR="007673D1" w:rsidRPr="00FB7AF9" w:rsidRDefault="00000000" w:rsidP="00BC0E15">
            <w:pPr>
              <w:pStyle w:val="Header"/>
              <w:rPr>
                <w:rFonts w:cs="Arial"/>
                <w:b/>
                <w:szCs w:val="24"/>
              </w:rPr>
            </w:pPr>
            <w:hyperlink w:anchor="Legal" w:history="1">
              <w:r w:rsidR="007673D1" w:rsidRPr="00FB7AF9">
                <w:rPr>
                  <w:rStyle w:val="Hyperlink"/>
                  <w:rFonts w:cs="Arial"/>
                  <w:b/>
                  <w:szCs w:val="24"/>
                </w:rPr>
                <w:t>Legal Framework</w:t>
              </w:r>
            </w:hyperlink>
          </w:p>
        </w:tc>
        <w:tc>
          <w:tcPr>
            <w:tcW w:w="1672" w:type="dxa"/>
          </w:tcPr>
          <w:p w14:paraId="553FC9A7" w14:textId="564F726B" w:rsidR="007673D1" w:rsidRPr="00FB7AF9" w:rsidRDefault="007673D1" w:rsidP="00BC0E15">
            <w:pPr>
              <w:pStyle w:val="Header"/>
              <w:rPr>
                <w:rFonts w:cs="Arial"/>
                <w:b/>
                <w:szCs w:val="24"/>
              </w:rPr>
            </w:pPr>
            <w:r w:rsidRPr="00FB7AF9">
              <w:rPr>
                <w:rFonts w:cs="Arial"/>
                <w:b/>
                <w:szCs w:val="24"/>
              </w:rPr>
              <w:t>4</w:t>
            </w:r>
          </w:p>
        </w:tc>
      </w:tr>
    </w:tbl>
    <w:p w14:paraId="7C238EC0" w14:textId="7E8D421C" w:rsidR="007673D1" w:rsidRPr="00FB7AF9" w:rsidRDefault="007673D1" w:rsidP="007673D1">
      <w:pPr>
        <w:spacing w:line="240" w:lineRule="auto"/>
        <w:rPr>
          <w:rFonts w:cs="Arial"/>
          <w:szCs w:val="24"/>
        </w:rPr>
      </w:pPr>
    </w:p>
    <w:p w14:paraId="0C2E34C5" w14:textId="63AB2223" w:rsidR="006F3A0A" w:rsidRPr="00FB7AF9" w:rsidRDefault="006F3A0A" w:rsidP="007673D1">
      <w:pPr>
        <w:spacing w:line="240" w:lineRule="auto"/>
        <w:rPr>
          <w:rFonts w:cs="Arial"/>
          <w:szCs w:val="24"/>
        </w:rPr>
      </w:pPr>
    </w:p>
    <w:p w14:paraId="374977E0" w14:textId="77777777" w:rsidR="006F3A0A" w:rsidRPr="00FB7AF9" w:rsidRDefault="006F3A0A" w:rsidP="007673D1">
      <w:pPr>
        <w:spacing w:line="240" w:lineRule="auto"/>
        <w:rPr>
          <w:rFonts w:cs="Arial"/>
          <w:szCs w:val="24"/>
        </w:rPr>
      </w:pPr>
    </w:p>
    <w:p w14:paraId="7B285701" w14:textId="423FC573" w:rsidR="007673D1" w:rsidRPr="00FB7AF9" w:rsidRDefault="007673D1" w:rsidP="00B706FE">
      <w:pPr>
        <w:pStyle w:val="Heading10"/>
        <w:rPr>
          <w:rStyle w:val="Normal1"/>
          <w:rFonts w:ascii="Arial" w:hAnsi="Arial" w:cs="Arial"/>
          <w:b w:val="0"/>
        </w:rPr>
      </w:pPr>
      <w:r w:rsidRPr="00FB7AF9">
        <w:rPr>
          <w:rStyle w:val="Normal1"/>
          <w:rFonts w:ascii="Arial" w:hAnsi="Arial" w:cs="Arial"/>
        </w:rPr>
        <w:t>Introduction</w:t>
      </w:r>
    </w:p>
    <w:p w14:paraId="4103D796" w14:textId="77777777" w:rsidR="007673D1" w:rsidRPr="00FB7AF9" w:rsidRDefault="007673D1" w:rsidP="000D329A">
      <w:pPr>
        <w:spacing w:line="240" w:lineRule="auto"/>
        <w:jc w:val="left"/>
        <w:rPr>
          <w:rFonts w:cs="Arial"/>
          <w:color w:val="000000" w:themeColor="text1"/>
          <w:szCs w:val="24"/>
          <w:shd w:val="clear" w:color="auto" w:fill="FFFFFF"/>
        </w:rPr>
      </w:pPr>
    </w:p>
    <w:p w14:paraId="6D12F29A" w14:textId="0EA98794" w:rsidR="00802F56" w:rsidRPr="00FB7AF9" w:rsidRDefault="00802F56" w:rsidP="006D1049">
      <w:pPr>
        <w:spacing w:line="240" w:lineRule="auto"/>
        <w:jc w:val="left"/>
        <w:rPr>
          <w:rFonts w:cs="Arial"/>
          <w:szCs w:val="24"/>
        </w:rPr>
      </w:pPr>
      <w:r w:rsidRPr="00FB7AF9">
        <w:rPr>
          <w:rFonts w:cs="Arial"/>
          <w:szCs w:val="24"/>
        </w:rPr>
        <w:t xml:space="preserve">The Scottish Government and </w:t>
      </w:r>
      <w:proofErr w:type="spellStart"/>
      <w:r w:rsidRPr="00FB7AF9">
        <w:rPr>
          <w:rFonts w:cs="Arial"/>
          <w:szCs w:val="24"/>
        </w:rPr>
        <w:t>NHSScotland</w:t>
      </w:r>
      <w:proofErr w:type="spellEnd"/>
      <w:r w:rsidRPr="00FB7AF9">
        <w:rPr>
          <w:rFonts w:cs="Arial"/>
          <w:szCs w:val="24"/>
        </w:rPr>
        <w:t xml:space="preserve"> are committed to ensuring a culture of openness, transparency and candour, where staff are actively encouraged to speak up about wrongdoing and malpractice within their organisation, particularly in relation to patient safety, without fear of recrimination.</w:t>
      </w:r>
    </w:p>
    <w:p w14:paraId="18C2FCF4" w14:textId="4946E650" w:rsidR="00F2562B" w:rsidRPr="00FB7AF9" w:rsidRDefault="00F2562B" w:rsidP="006D1049">
      <w:pPr>
        <w:spacing w:line="240" w:lineRule="auto"/>
        <w:jc w:val="left"/>
        <w:rPr>
          <w:rFonts w:cs="Arial"/>
          <w:szCs w:val="24"/>
        </w:rPr>
      </w:pPr>
    </w:p>
    <w:p w14:paraId="3FFE6188" w14:textId="2B4F1BE4" w:rsidR="00F2562B" w:rsidRPr="00FB7AF9" w:rsidRDefault="05963F23" w:rsidP="006D1049">
      <w:pPr>
        <w:spacing w:line="240" w:lineRule="auto"/>
        <w:jc w:val="left"/>
        <w:rPr>
          <w:rFonts w:cs="Arial"/>
          <w:szCs w:val="24"/>
        </w:rPr>
      </w:pPr>
      <w:r w:rsidRPr="00FB7AF9">
        <w:rPr>
          <w:rFonts w:cs="Arial"/>
          <w:szCs w:val="24"/>
        </w:rPr>
        <w:t xml:space="preserve">This document provides useful information to those who are appointed as </w:t>
      </w:r>
      <w:proofErr w:type="spellStart"/>
      <w:r w:rsidR="00C77FFE" w:rsidRPr="00FB7AF9">
        <w:rPr>
          <w:rFonts w:cs="Arial"/>
          <w:szCs w:val="24"/>
        </w:rPr>
        <w:t>non</w:t>
      </w:r>
      <w:r w:rsidR="00AC45E4" w:rsidRPr="00FB7AF9">
        <w:rPr>
          <w:rFonts w:cs="Arial"/>
          <w:szCs w:val="24"/>
        </w:rPr>
        <w:t xml:space="preserve"> </w:t>
      </w:r>
      <w:r w:rsidR="00C77FFE" w:rsidRPr="00FB7AF9">
        <w:rPr>
          <w:rFonts w:cs="Arial"/>
          <w:szCs w:val="24"/>
        </w:rPr>
        <w:t>executive</w:t>
      </w:r>
      <w:proofErr w:type="spellEnd"/>
      <w:r w:rsidR="00C77FFE" w:rsidRPr="00FB7AF9">
        <w:rPr>
          <w:rFonts w:cs="Arial"/>
          <w:szCs w:val="24"/>
        </w:rPr>
        <w:t xml:space="preserve"> </w:t>
      </w:r>
      <w:r w:rsidRPr="00FB7AF9">
        <w:rPr>
          <w:rFonts w:cs="Arial"/>
          <w:szCs w:val="24"/>
        </w:rPr>
        <w:t>Whist</w:t>
      </w:r>
      <w:r w:rsidR="2E50F4A8" w:rsidRPr="00FB7AF9">
        <w:rPr>
          <w:rFonts w:cs="Arial"/>
          <w:szCs w:val="24"/>
        </w:rPr>
        <w:t>le</w:t>
      </w:r>
      <w:r w:rsidRPr="00FB7AF9">
        <w:rPr>
          <w:rFonts w:cs="Arial"/>
          <w:szCs w:val="24"/>
        </w:rPr>
        <w:t>blowing Champions</w:t>
      </w:r>
      <w:r w:rsidR="7E8DFF54" w:rsidRPr="00FB7AF9">
        <w:rPr>
          <w:rFonts w:cs="Arial"/>
          <w:szCs w:val="24"/>
        </w:rPr>
        <w:t xml:space="preserve"> (WBCs)</w:t>
      </w:r>
      <w:r w:rsidRPr="00FB7AF9">
        <w:rPr>
          <w:rFonts w:cs="Arial"/>
          <w:szCs w:val="24"/>
        </w:rPr>
        <w:t xml:space="preserve"> for Boards,</w:t>
      </w:r>
      <w:r w:rsidR="72D8E3B8" w:rsidRPr="00FB7AF9">
        <w:rPr>
          <w:rFonts w:cs="Arial"/>
          <w:szCs w:val="24"/>
        </w:rPr>
        <w:t xml:space="preserve"> </w:t>
      </w:r>
      <w:r w:rsidRPr="00FB7AF9">
        <w:rPr>
          <w:rFonts w:cs="Arial"/>
          <w:szCs w:val="24"/>
        </w:rPr>
        <w:t xml:space="preserve">and includes </w:t>
      </w:r>
      <w:r w:rsidR="00C77FFE" w:rsidRPr="00FB7AF9">
        <w:rPr>
          <w:rFonts w:cs="Arial"/>
          <w:szCs w:val="24"/>
        </w:rPr>
        <w:t>f</w:t>
      </w:r>
      <w:r w:rsidRPr="00FB7AF9">
        <w:rPr>
          <w:rFonts w:cs="Arial"/>
          <w:szCs w:val="24"/>
        </w:rPr>
        <w:t xml:space="preserve">requently </w:t>
      </w:r>
      <w:r w:rsidR="00C77FFE" w:rsidRPr="00FB7AF9">
        <w:rPr>
          <w:rFonts w:cs="Arial"/>
          <w:szCs w:val="24"/>
        </w:rPr>
        <w:t>a</w:t>
      </w:r>
      <w:r w:rsidRPr="00FB7AF9">
        <w:rPr>
          <w:rFonts w:cs="Arial"/>
          <w:szCs w:val="24"/>
        </w:rPr>
        <w:t xml:space="preserve">sked </w:t>
      </w:r>
      <w:r w:rsidR="00C77FFE" w:rsidRPr="00FB7AF9">
        <w:rPr>
          <w:rFonts w:cs="Arial"/>
          <w:szCs w:val="24"/>
        </w:rPr>
        <w:tab/>
        <w:t>q</w:t>
      </w:r>
      <w:r w:rsidRPr="00FB7AF9">
        <w:rPr>
          <w:rFonts w:cs="Arial"/>
          <w:szCs w:val="24"/>
        </w:rPr>
        <w:t>uestions and contact information.</w:t>
      </w:r>
    </w:p>
    <w:p w14:paraId="559A80B5" w14:textId="77777777" w:rsidR="00F2562B" w:rsidRPr="00FB7AF9" w:rsidRDefault="00F2562B" w:rsidP="00B662FC">
      <w:pPr>
        <w:spacing w:line="240" w:lineRule="auto"/>
        <w:rPr>
          <w:rFonts w:cs="Arial"/>
          <w:szCs w:val="24"/>
        </w:rPr>
      </w:pPr>
    </w:p>
    <w:p w14:paraId="22A20F64" w14:textId="1D6A10AE" w:rsidR="00F2562B" w:rsidRPr="00FB7AF9" w:rsidRDefault="00F2562B" w:rsidP="00B706FE">
      <w:pPr>
        <w:pStyle w:val="Heading10"/>
        <w:rPr>
          <w:rStyle w:val="Normal1"/>
          <w:rFonts w:ascii="Arial" w:hAnsi="Arial" w:cs="Arial"/>
          <w:b w:val="0"/>
        </w:rPr>
      </w:pPr>
      <w:bookmarkStart w:id="1" w:name="Background"/>
      <w:r w:rsidRPr="00FB7AF9">
        <w:rPr>
          <w:rStyle w:val="Normal1"/>
          <w:rFonts w:ascii="Arial" w:hAnsi="Arial" w:cs="Arial"/>
        </w:rPr>
        <w:t>Background</w:t>
      </w:r>
      <w:bookmarkEnd w:id="1"/>
    </w:p>
    <w:p w14:paraId="0AF20246" w14:textId="1D16ADBB" w:rsidR="00802F56" w:rsidRPr="00FB7AF9" w:rsidRDefault="00802F56" w:rsidP="000D329A">
      <w:pPr>
        <w:spacing w:line="240" w:lineRule="auto"/>
        <w:jc w:val="left"/>
        <w:rPr>
          <w:rFonts w:cs="Arial"/>
          <w:color w:val="000000" w:themeColor="text1"/>
          <w:szCs w:val="24"/>
          <w:shd w:val="clear" w:color="auto" w:fill="FFFFFF"/>
        </w:rPr>
      </w:pPr>
    </w:p>
    <w:p w14:paraId="014DE285" w14:textId="1182724E" w:rsidR="00142512" w:rsidRPr="00FB7AF9" w:rsidRDefault="00142512" w:rsidP="000D329A">
      <w:pPr>
        <w:spacing w:line="240" w:lineRule="auto"/>
        <w:jc w:val="left"/>
        <w:rPr>
          <w:rFonts w:cs="Arial"/>
          <w:color w:val="000000" w:themeColor="text1"/>
          <w:szCs w:val="24"/>
          <w:shd w:val="clear" w:color="auto" w:fill="FFFFFF"/>
        </w:rPr>
      </w:pPr>
      <w:r w:rsidRPr="00FB7AF9">
        <w:rPr>
          <w:rFonts w:cs="Arial"/>
          <w:b/>
          <w:color w:val="000000" w:themeColor="text1"/>
          <w:szCs w:val="24"/>
          <w:shd w:val="clear" w:color="auto" w:fill="FFFFFF"/>
        </w:rPr>
        <w:t>The Freedom to Speak up Review</w:t>
      </w:r>
      <w:r w:rsidRPr="00FB7AF9">
        <w:rPr>
          <w:rFonts w:cs="Arial"/>
          <w:color w:val="000000" w:themeColor="text1"/>
          <w:szCs w:val="24"/>
          <w:shd w:val="clear" w:color="auto" w:fill="FFFFFF"/>
        </w:rPr>
        <w:t xml:space="preserve"> chaired by Sir Robert Francis QC (</w:t>
      </w:r>
      <w:hyperlink r:id="rId9" w:history="1">
        <w:r w:rsidRPr="00FB7AF9">
          <w:rPr>
            <w:rStyle w:val="Hyperlink"/>
            <w:rFonts w:cs="Arial"/>
            <w:szCs w:val="24"/>
            <w:shd w:val="clear" w:color="auto" w:fill="FFFFFF"/>
          </w:rPr>
          <w:t>https://www.gov.uk/government/publications/sir-robert-francis-freedom-to-speak-up-review</w:t>
        </w:r>
      </w:hyperlink>
      <w:r w:rsidRPr="00FB7AF9">
        <w:rPr>
          <w:rFonts w:cs="Arial"/>
          <w:color w:val="000000" w:themeColor="text1"/>
          <w:szCs w:val="24"/>
          <w:shd w:val="clear" w:color="auto" w:fill="FFFFFF"/>
        </w:rPr>
        <w:t xml:space="preserve">), was published in February 2015. Whilst the report and its recommendations relate to NHS England, the Scottish Government took the opportunity to </w:t>
      </w:r>
      <w:r w:rsidR="00F073C7" w:rsidRPr="00FB7AF9">
        <w:rPr>
          <w:rFonts w:cs="Arial"/>
          <w:color w:val="000000" w:themeColor="text1"/>
          <w:szCs w:val="24"/>
          <w:shd w:val="clear" w:color="auto" w:fill="FFFFFF"/>
        </w:rPr>
        <w:t>consider</w:t>
      </w:r>
      <w:r w:rsidRPr="00FB7AF9">
        <w:rPr>
          <w:rFonts w:cs="Arial"/>
          <w:color w:val="000000" w:themeColor="text1"/>
          <w:szCs w:val="24"/>
          <w:shd w:val="clear" w:color="auto" w:fill="FFFFFF"/>
        </w:rPr>
        <w:t xml:space="preserve"> the findings in relation to their existing whistl</w:t>
      </w:r>
      <w:r w:rsidR="00BB7739" w:rsidRPr="00FB7AF9">
        <w:rPr>
          <w:rFonts w:cs="Arial"/>
          <w:color w:val="000000" w:themeColor="text1"/>
          <w:szCs w:val="24"/>
          <w:shd w:val="clear" w:color="auto" w:fill="FFFFFF"/>
        </w:rPr>
        <w:t xml:space="preserve">eblowing policy and frameworks and to change NHS Scotland’s whistleblowing approach. </w:t>
      </w:r>
    </w:p>
    <w:p w14:paraId="23F7A671" w14:textId="77777777" w:rsidR="00142512" w:rsidRPr="00FB7AF9" w:rsidRDefault="00142512" w:rsidP="000D329A">
      <w:pPr>
        <w:spacing w:line="240" w:lineRule="auto"/>
        <w:jc w:val="left"/>
        <w:rPr>
          <w:rFonts w:cs="Arial"/>
          <w:b/>
          <w:color w:val="000000" w:themeColor="text1"/>
          <w:szCs w:val="24"/>
        </w:rPr>
      </w:pPr>
    </w:p>
    <w:p w14:paraId="6EB8F146" w14:textId="0AA1DE5D" w:rsidR="00C30887" w:rsidRPr="00FB7AF9" w:rsidRDefault="00904A95" w:rsidP="7019CC37">
      <w:pPr>
        <w:tabs>
          <w:tab w:val="clear" w:pos="720"/>
          <w:tab w:val="clear" w:pos="1440"/>
          <w:tab w:val="clear" w:pos="2160"/>
          <w:tab w:val="clear" w:pos="2880"/>
          <w:tab w:val="clear" w:pos="4680"/>
          <w:tab w:val="clear" w:pos="5400"/>
          <w:tab w:val="clear" w:pos="9000"/>
        </w:tabs>
        <w:spacing w:line="240" w:lineRule="auto"/>
        <w:jc w:val="left"/>
        <w:rPr>
          <w:rFonts w:eastAsia="Arial" w:cs="Arial"/>
          <w:color w:val="3366FF"/>
          <w:szCs w:val="24"/>
        </w:rPr>
      </w:pPr>
      <w:r w:rsidRPr="00FB7AF9">
        <w:rPr>
          <w:rFonts w:cs="Arial"/>
          <w:b/>
          <w:bCs/>
          <w:szCs w:val="24"/>
        </w:rPr>
        <w:t>The review of Culture in NHS Highland</w:t>
      </w:r>
      <w:r w:rsidR="00CD424C" w:rsidRPr="00FB7AF9">
        <w:rPr>
          <w:rFonts w:cs="Arial"/>
          <w:b/>
          <w:bCs/>
          <w:szCs w:val="24"/>
        </w:rPr>
        <w:t xml:space="preserve"> </w:t>
      </w:r>
      <w:r w:rsidR="00CD424C" w:rsidRPr="00FB7AF9">
        <w:rPr>
          <w:rFonts w:cs="Arial"/>
          <w:szCs w:val="24"/>
        </w:rPr>
        <w:t>by John Sturrock QC</w:t>
      </w:r>
      <w:r w:rsidRPr="00FB7AF9">
        <w:rPr>
          <w:rFonts w:cs="Arial"/>
          <w:szCs w:val="24"/>
        </w:rPr>
        <w:t xml:space="preserve"> </w:t>
      </w:r>
      <w:r w:rsidRPr="00FB7AF9">
        <w:rPr>
          <w:rFonts w:cs="Arial"/>
          <w:color w:val="3366FF"/>
          <w:szCs w:val="24"/>
        </w:rPr>
        <w:t>(</w:t>
      </w:r>
      <w:hyperlink r:id="rId10">
        <w:r w:rsidRPr="00FB7AF9">
          <w:rPr>
            <w:rFonts w:eastAsia="Arial" w:cs="Arial"/>
            <w:color w:val="3366FF"/>
            <w:szCs w:val="24"/>
            <w:u w:val="single"/>
          </w:rPr>
          <w:t>https://www.gov.scot/publications/report-cultural-issues-related-allegations-bullying-harassment-nhs-highland/</w:t>
        </w:r>
      </w:hyperlink>
      <w:r w:rsidRPr="00FB7AF9">
        <w:rPr>
          <w:rFonts w:eastAsia="Arial" w:cs="Arial"/>
          <w:color w:val="3366FF"/>
          <w:szCs w:val="24"/>
          <w:u w:val="single"/>
        </w:rPr>
        <w:t>)</w:t>
      </w:r>
      <w:r w:rsidRPr="00FB7AF9">
        <w:rPr>
          <w:rFonts w:cs="Arial"/>
          <w:szCs w:val="24"/>
        </w:rPr>
        <w:t xml:space="preserve"> was commissioned by Scottish Government in response to </w:t>
      </w:r>
      <w:r w:rsidR="00782F04" w:rsidRPr="00FB7AF9">
        <w:rPr>
          <w:rFonts w:cs="Arial"/>
          <w:szCs w:val="24"/>
        </w:rPr>
        <w:t>allegations of a bullying culture in NHS Highland.</w:t>
      </w:r>
      <w:r w:rsidRPr="00FB7AF9">
        <w:rPr>
          <w:rFonts w:cs="Arial"/>
          <w:szCs w:val="24"/>
        </w:rPr>
        <w:t xml:space="preserve"> </w:t>
      </w:r>
      <w:r w:rsidR="00BB7739" w:rsidRPr="00FB7AF9">
        <w:rPr>
          <w:rFonts w:cs="Arial"/>
          <w:szCs w:val="24"/>
        </w:rPr>
        <w:t xml:space="preserve">It had already committed to revise the approach to whistleblowing in the NHS in Scotland prior to this. </w:t>
      </w:r>
      <w:r w:rsidRPr="00FB7AF9">
        <w:rPr>
          <w:rFonts w:cs="Arial"/>
          <w:szCs w:val="24"/>
        </w:rPr>
        <w:t>Whilst the allegations centred around a “systematic culture of bullying”, there were also allegations that NHS Highland had been suppressing clinicians’ concerns.</w:t>
      </w:r>
      <w:r w:rsidR="000D329A" w:rsidRPr="00FB7AF9">
        <w:rPr>
          <w:rFonts w:cs="Arial"/>
          <w:szCs w:val="24"/>
        </w:rPr>
        <w:t xml:space="preserve"> </w:t>
      </w:r>
      <w:r w:rsidRPr="00FB7AF9">
        <w:rPr>
          <w:rFonts w:cs="Arial"/>
          <w:szCs w:val="24"/>
        </w:rPr>
        <w:t xml:space="preserve">The review was conducted in November 2018 and the report was published in May 2019. </w:t>
      </w:r>
      <w:r w:rsidRPr="00FB7AF9">
        <w:rPr>
          <w:rFonts w:eastAsia="Arial" w:cs="Arial"/>
          <w:szCs w:val="24"/>
        </w:rPr>
        <w:t>The Scottish Government response can be viewed here:</w:t>
      </w:r>
      <w:r w:rsidRPr="00FB7AF9">
        <w:rPr>
          <w:rFonts w:eastAsia="Arial" w:cs="Arial"/>
          <w:color w:val="3366FF"/>
          <w:szCs w:val="24"/>
        </w:rPr>
        <w:t xml:space="preserve"> </w:t>
      </w:r>
      <w:hyperlink r:id="rId11">
        <w:r w:rsidRPr="00FB7AF9">
          <w:rPr>
            <w:rFonts w:eastAsia="Arial" w:cs="Arial"/>
            <w:color w:val="3366FF"/>
            <w:szCs w:val="24"/>
            <w:u w:val="single"/>
          </w:rPr>
          <w:t>https://www.gov.scot/publications/scottish-government-response-report-bullying-harassment-nhs-highland/</w:t>
        </w:r>
      </w:hyperlink>
      <w:r w:rsidR="00CD424C" w:rsidRPr="00FB7AF9">
        <w:rPr>
          <w:rFonts w:eastAsia="Arial" w:cs="Arial"/>
          <w:color w:val="3366FF"/>
          <w:szCs w:val="24"/>
        </w:rPr>
        <w:t xml:space="preserve">. </w:t>
      </w:r>
    </w:p>
    <w:p w14:paraId="480D06EC" w14:textId="77777777" w:rsidR="00C30887" w:rsidRPr="00FB7AF9" w:rsidRDefault="00C30887" w:rsidP="000D329A">
      <w:pPr>
        <w:tabs>
          <w:tab w:val="clear" w:pos="720"/>
          <w:tab w:val="clear" w:pos="1440"/>
          <w:tab w:val="clear" w:pos="2160"/>
          <w:tab w:val="clear" w:pos="2880"/>
          <w:tab w:val="clear" w:pos="4680"/>
          <w:tab w:val="clear" w:pos="5400"/>
          <w:tab w:val="clear" w:pos="9000"/>
        </w:tabs>
        <w:spacing w:line="240" w:lineRule="auto"/>
        <w:jc w:val="left"/>
        <w:rPr>
          <w:rFonts w:eastAsia="Arial" w:cs="Arial"/>
          <w:color w:val="3366FF"/>
          <w:szCs w:val="24"/>
        </w:rPr>
      </w:pPr>
    </w:p>
    <w:p w14:paraId="36CF70F7" w14:textId="3B5C28B8" w:rsidR="00CD424C" w:rsidRPr="00FB7AF9" w:rsidRDefault="00CD424C" w:rsidP="000D329A">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rPr>
      </w:pPr>
      <w:r w:rsidRPr="00FB7AF9">
        <w:rPr>
          <w:rFonts w:cs="Arial"/>
          <w:color w:val="000000" w:themeColor="text1"/>
          <w:szCs w:val="24"/>
        </w:rPr>
        <w:t>F</w:t>
      </w:r>
      <w:r w:rsidR="00904A95" w:rsidRPr="00FB7AF9">
        <w:rPr>
          <w:rFonts w:eastAsiaTheme="minorHAnsi" w:cs="Arial"/>
          <w:color w:val="000000" w:themeColor="text1"/>
          <w:szCs w:val="24"/>
        </w:rPr>
        <w:t xml:space="preserve">ollowing the </w:t>
      </w:r>
      <w:r w:rsidRPr="00FB7AF9">
        <w:rPr>
          <w:rFonts w:eastAsiaTheme="minorHAnsi" w:cs="Arial"/>
          <w:color w:val="000000" w:themeColor="text1"/>
          <w:szCs w:val="24"/>
        </w:rPr>
        <w:t>NHS Highland review</w:t>
      </w:r>
      <w:r w:rsidR="00904A95" w:rsidRPr="00FB7AF9">
        <w:rPr>
          <w:rFonts w:eastAsiaTheme="minorHAnsi" w:cs="Arial"/>
          <w:color w:val="000000" w:themeColor="text1"/>
          <w:szCs w:val="24"/>
        </w:rPr>
        <w:t xml:space="preserve">, the Health Secretary </w:t>
      </w:r>
      <w:r w:rsidR="00DC069C" w:rsidRPr="00FB7AF9">
        <w:rPr>
          <w:rFonts w:eastAsiaTheme="minorHAnsi" w:cs="Arial"/>
          <w:color w:val="000000" w:themeColor="text1"/>
          <w:szCs w:val="24"/>
        </w:rPr>
        <w:t>wrote</w:t>
      </w:r>
      <w:r w:rsidR="00904A95" w:rsidRPr="00FB7AF9">
        <w:rPr>
          <w:rFonts w:eastAsiaTheme="minorHAnsi" w:cs="Arial"/>
          <w:color w:val="000000" w:themeColor="text1"/>
          <w:szCs w:val="24"/>
        </w:rPr>
        <w:t xml:space="preserve"> to all health boards asking them to consider the recommendations </w:t>
      </w:r>
      <w:r w:rsidR="00904A95" w:rsidRPr="00FB7AF9">
        <w:rPr>
          <w:rFonts w:cs="Arial"/>
          <w:color w:val="000000" w:themeColor="text1"/>
          <w:spacing w:val="2"/>
          <w:szCs w:val="24"/>
        </w:rPr>
        <w:t xml:space="preserve">and look again at the effectiveness of their own internal systems, leadership and </w:t>
      </w:r>
      <w:r w:rsidR="00F073C7" w:rsidRPr="00FB7AF9">
        <w:rPr>
          <w:rFonts w:cs="Arial"/>
          <w:color w:val="000000" w:themeColor="text1"/>
          <w:spacing w:val="2"/>
          <w:szCs w:val="24"/>
        </w:rPr>
        <w:t xml:space="preserve">governance. </w:t>
      </w:r>
    </w:p>
    <w:p w14:paraId="4F2D766B" w14:textId="77777777" w:rsidR="00CD424C" w:rsidRPr="00FB7AF9" w:rsidRDefault="00CD424C" w:rsidP="000D329A">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pacing w:val="2"/>
          <w:szCs w:val="24"/>
        </w:rPr>
      </w:pPr>
    </w:p>
    <w:p w14:paraId="192C2640" w14:textId="61A46AC6" w:rsidR="003930FD" w:rsidRPr="00FB7AF9" w:rsidRDefault="00C93382" w:rsidP="00C30887">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eastAsia="en-GB"/>
        </w:rPr>
      </w:pPr>
      <w:r w:rsidRPr="00FB7AF9">
        <w:rPr>
          <w:rFonts w:cs="Arial"/>
          <w:bCs/>
          <w:color w:val="000000" w:themeColor="text1"/>
          <w:szCs w:val="24"/>
        </w:rPr>
        <w:lastRenderedPageBreak/>
        <w:t xml:space="preserve">Over the past few years </w:t>
      </w:r>
      <w:r w:rsidR="00F2562B" w:rsidRPr="00FB7AF9">
        <w:rPr>
          <w:rFonts w:cs="Arial"/>
          <w:bCs/>
          <w:color w:val="000000" w:themeColor="text1"/>
          <w:szCs w:val="24"/>
        </w:rPr>
        <w:t>Scottish Government officials</w:t>
      </w:r>
      <w:r w:rsidR="001C4F30" w:rsidRPr="00FB7AF9">
        <w:rPr>
          <w:rFonts w:cs="Arial"/>
          <w:bCs/>
          <w:color w:val="000000" w:themeColor="text1"/>
          <w:szCs w:val="24"/>
        </w:rPr>
        <w:t xml:space="preserve"> have </w:t>
      </w:r>
      <w:r w:rsidR="001C4F30" w:rsidRPr="00FB7AF9">
        <w:rPr>
          <w:rFonts w:cs="Arial"/>
          <w:bCs/>
          <w:szCs w:val="24"/>
        </w:rPr>
        <w:t>worked closely with our partners to develop a package of supportive measures</w:t>
      </w:r>
      <w:r w:rsidR="001C4F30" w:rsidRPr="00FB7AF9">
        <w:rPr>
          <w:rFonts w:cs="Arial"/>
          <w:bCs/>
          <w:color w:val="000000" w:themeColor="text1"/>
          <w:szCs w:val="24"/>
        </w:rPr>
        <w:t xml:space="preserve"> </w:t>
      </w:r>
      <w:r w:rsidRPr="00FB7AF9">
        <w:rPr>
          <w:rFonts w:cs="Arial"/>
          <w:bCs/>
          <w:color w:val="000000" w:themeColor="text1"/>
          <w:szCs w:val="24"/>
        </w:rPr>
        <w:t xml:space="preserve">that encourage and support staff to raise any concerns they may have. </w:t>
      </w:r>
    </w:p>
    <w:p w14:paraId="2F6402A7" w14:textId="77777777" w:rsidR="007673D1" w:rsidRPr="00FB7AF9" w:rsidRDefault="007673D1" w:rsidP="00C30887">
      <w:pPr>
        <w:tabs>
          <w:tab w:val="clear" w:pos="720"/>
          <w:tab w:val="clear" w:pos="1440"/>
          <w:tab w:val="clear" w:pos="2160"/>
          <w:tab w:val="clear" w:pos="2880"/>
          <w:tab w:val="clear" w:pos="4680"/>
          <w:tab w:val="clear" w:pos="5400"/>
          <w:tab w:val="clear" w:pos="9000"/>
        </w:tabs>
        <w:spacing w:line="240" w:lineRule="auto"/>
        <w:jc w:val="left"/>
        <w:rPr>
          <w:rFonts w:cs="Arial"/>
          <w:color w:val="000000" w:themeColor="text1"/>
          <w:szCs w:val="24"/>
          <w:lang w:eastAsia="en-GB"/>
        </w:rPr>
      </w:pPr>
    </w:p>
    <w:p w14:paraId="010DAE4C" w14:textId="77777777" w:rsidR="00CD424C" w:rsidRPr="00FB7AF9" w:rsidRDefault="00CD424C" w:rsidP="000D329A">
      <w:pPr>
        <w:spacing w:line="240" w:lineRule="auto"/>
        <w:jc w:val="left"/>
        <w:rPr>
          <w:rFonts w:cs="Arial"/>
          <w:szCs w:val="24"/>
          <w:lang w:val="en"/>
        </w:rPr>
      </w:pPr>
    </w:p>
    <w:p w14:paraId="4396ABE0" w14:textId="650DD622" w:rsidR="00E54A18" w:rsidRPr="00FB7AF9" w:rsidRDefault="00ED186C" w:rsidP="00B706FE">
      <w:pPr>
        <w:pStyle w:val="Heading10"/>
        <w:rPr>
          <w:rStyle w:val="Normal1"/>
          <w:rFonts w:ascii="Arial" w:hAnsi="Arial" w:cs="Arial"/>
          <w:b w:val="0"/>
        </w:rPr>
      </w:pPr>
      <w:bookmarkStart w:id="2" w:name="Measures"/>
      <w:r w:rsidRPr="00FB7AF9">
        <w:rPr>
          <w:rStyle w:val="Normal1"/>
          <w:rFonts w:ascii="Arial" w:hAnsi="Arial" w:cs="Arial"/>
        </w:rPr>
        <w:t xml:space="preserve">Measures to </w:t>
      </w:r>
      <w:r w:rsidR="007238ED" w:rsidRPr="00FB7AF9">
        <w:rPr>
          <w:rStyle w:val="Normal1"/>
          <w:rFonts w:ascii="Arial" w:hAnsi="Arial" w:cs="Arial"/>
        </w:rPr>
        <w:t>Support and Promot</w:t>
      </w:r>
      <w:r w:rsidRPr="00FB7AF9">
        <w:rPr>
          <w:rStyle w:val="Normal1"/>
          <w:rFonts w:ascii="Arial" w:hAnsi="Arial" w:cs="Arial"/>
        </w:rPr>
        <w:t>e</w:t>
      </w:r>
      <w:r w:rsidR="007238ED" w:rsidRPr="00FB7AF9">
        <w:rPr>
          <w:rStyle w:val="Normal1"/>
          <w:rFonts w:ascii="Arial" w:hAnsi="Arial" w:cs="Arial"/>
        </w:rPr>
        <w:t xml:space="preserve"> Whistleblowing</w:t>
      </w:r>
      <w:r w:rsidR="007911D0" w:rsidRPr="00FB7AF9">
        <w:rPr>
          <w:rStyle w:val="Normal1"/>
          <w:rFonts w:ascii="Arial" w:hAnsi="Arial" w:cs="Arial"/>
        </w:rPr>
        <w:t xml:space="preserve"> </w:t>
      </w:r>
      <w:r w:rsidR="00E54A18" w:rsidRPr="00FB7AF9">
        <w:rPr>
          <w:rStyle w:val="Normal1"/>
          <w:rFonts w:ascii="Arial" w:hAnsi="Arial" w:cs="Arial"/>
        </w:rPr>
        <w:t xml:space="preserve">in </w:t>
      </w:r>
      <w:proofErr w:type="spellStart"/>
      <w:r w:rsidR="00E54A18" w:rsidRPr="00FB7AF9">
        <w:rPr>
          <w:rStyle w:val="Normal1"/>
          <w:rFonts w:ascii="Arial" w:hAnsi="Arial" w:cs="Arial"/>
        </w:rPr>
        <w:t>NHSScotland</w:t>
      </w:r>
      <w:proofErr w:type="spellEnd"/>
      <w:r w:rsidR="00E54A18" w:rsidRPr="00FB7AF9">
        <w:rPr>
          <w:rStyle w:val="Normal1"/>
          <w:rFonts w:ascii="Arial" w:hAnsi="Arial" w:cs="Arial"/>
        </w:rPr>
        <w:t xml:space="preserve"> </w:t>
      </w:r>
      <w:bookmarkEnd w:id="2"/>
    </w:p>
    <w:p w14:paraId="064C8694" w14:textId="77777777" w:rsidR="00142512" w:rsidRPr="00FB7AF9" w:rsidRDefault="00142512" w:rsidP="000D329A">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p>
    <w:p w14:paraId="10C61CB4" w14:textId="175CE8AF" w:rsidR="000D329A" w:rsidRPr="00FB7AF9" w:rsidRDefault="00E54A18" w:rsidP="4B784A9D">
      <w:pPr>
        <w:tabs>
          <w:tab w:val="clear" w:pos="720"/>
          <w:tab w:val="clear" w:pos="1440"/>
          <w:tab w:val="clear" w:pos="2160"/>
          <w:tab w:val="clear" w:pos="2880"/>
          <w:tab w:val="clear" w:pos="4680"/>
          <w:tab w:val="clear" w:pos="5400"/>
          <w:tab w:val="clear" w:pos="9000"/>
        </w:tabs>
        <w:spacing w:line="240" w:lineRule="auto"/>
        <w:jc w:val="left"/>
        <w:rPr>
          <w:rFonts w:cs="Arial"/>
          <w:color w:val="000000"/>
          <w:szCs w:val="24"/>
          <w:lang w:eastAsia="en-GB"/>
        </w:rPr>
      </w:pPr>
      <w:r w:rsidRPr="00FB7AF9">
        <w:rPr>
          <w:rFonts w:cs="Arial"/>
          <w:b/>
          <w:bCs/>
          <w:color w:val="000000"/>
          <w:szCs w:val="24"/>
          <w:lang w:eastAsia="en-GB"/>
        </w:rPr>
        <w:t xml:space="preserve">The dedicated non-executive </w:t>
      </w:r>
      <w:r w:rsidR="00042233" w:rsidRPr="00FB7AF9">
        <w:rPr>
          <w:rFonts w:cs="Arial"/>
          <w:b/>
          <w:bCs/>
          <w:color w:val="000000"/>
          <w:szCs w:val="24"/>
          <w:lang w:eastAsia="en-GB"/>
        </w:rPr>
        <w:t>WBC</w:t>
      </w:r>
      <w:r w:rsidR="00042233" w:rsidRPr="00FB7AF9">
        <w:rPr>
          <w:rFonts w:cs="Arial"/>
          <w:color w:val="000000"/>
          <w:szCs w:val="24"/>
          <w:lang w:eastAsia="en-GB"/>
        </w:rPr>
        <w:t xml:space="preserve"> </w:t>
      </w:r>
      <w:r w:rsidR="000D329A" w:rsidRPr="00FB7AF9">
        <w:rPr>
          <w:rFonts w:cs="Arial"/>
          <w:spacing w:val="2"/>
          <w:szCs w:val="24"/>
        </w:rPr>
        <w:t>Th</w:t>
      </w:r>
      <w:r w:rsidR="007673D1" w:rsidRPr="00FB7AF9">
        <w:rPr>
          <w:rFonts w:cs="Arial"/>
          <w:spacing w:val="2"/>
          <w:szCs w:val="24"/>
        </w:rPr>
        <w:t>is is a</w:t>
      </w:r>
      <w:r w:rsidR="003A125B" w:rsidRPr="00FB7AF9">
        <w:rPr>
          <w:rFonts w:cs="Arial"/>
          <w:spacing w:val="2"/>
          <w:szCs w:val="24"/>
        </w:rPr>
        <w:t xml:space="preserve"> dedicated role</w:t>
      </w:r>
      <w:r w:rsidR="00802F56" w:rsidRPr="00FB7AF9">
        <w:rPr>
          <w:rFonts w:cs="Arial"/>
          <w:spacing w:val="2"/>
          <w:szCs w:val="24"/>
        </w:rPr>
        <w:t>, which was developed in partnership,</w:t>
      </w:r>
      <w:r w:rsidR="003A125B" w:rsidRPr="00FB7AF9">
        <w:rPr>
          <w:rFonts w:cs="Arial"/>
          <w:spacing w:val="2"/>
          <w:szCs w:val="24"/>
        </w:rPr>
        <w:t xml:space="preserve"> </w:t>
      </w:r>
      <w:r w:rsidR="007673D1" w:rsidRPr="00FB7AF9">
        <w:rPr>
          <w:rFonts w:cs="Arial"/>
          <w:color w:val="000000" w:themeColor="text1"/>
          <w:szCs w:val="24"/>
        </w:rPr>
        <w:t>offering an approach to scrutiny ensuring that boards comply with the whistleblowing standards</w:t>
      </w:r>
      <w:r w:rsidR="00AC45E4" w:rsidRPr="00FB7AF9">
        <w:rPr>
          <w:rFonts w:cs="Arial"/>
          <w:color w:val="000000" w:themeColor="text1"/>
          <w:szCs w:val="24"/>
        </w:rPr>
        <w:t xml:space="preserve"> (see section below).</w:t>
      </w:r>
    </w:p>
    <w:p w14:paraId="36468015" w14:textId="77777777" w:rsidR="00931397" w:rsidRPr="00FB7AF9" w:rsidRDefault="00931397" w:rsidP="000D329A">
      <w:pPr>
        <w:tabs>
          <w:tab w:val="clear" w:pos="720"/>
          <w:tab w:val="clear" w:pos="1440"/>
          <w:tab w:val="clear" w:pos="2160"/>
          <w:tab w:val="clear" w:pos="2880"/>
          <w:tab w:val="clear" w:pos="4680"/>
          <w:tab w:val="clear" w:pos="5400"/>
          <w:tab w:val="clear" w:pos="9000"/>
          <w:tab w:val="right" w:pos="9864"/>
        </w:tabs>
        <w:spacing w:line="240" w:lineRule="auto"/>
        <w:jc w:val="left"/>
        <w:rPr>
          <w:rFonts w:eastAsia="Arial Unicode MS" w:cs="Arial"/>
          <w:color w:val="000000" w:themeColor="text1"/>
          <w:szCs w:val="24"/>
        </w:rPr>
      </w:pPr>
    </w:p>
    <w:p w14:paraId="49AC7906" w14:textId="4FD96EE6" w:rsidR="00ED186C" w:rsidRPr="00FB7AF9" w:rsidRDefault="009D218D" w:rsidP="00ED186C">
      <w:pPr>
        <w:spacing w:line="240" w:lineRule="auto"/>
        <w:jc w:val="left"/>
        <w:rPr>
          <w:rFonts w:cs="Arial"/>
          <w:szCs w:val="24"/>
        </w:rPr>
      </w:pPr>
      <w:r w:rsidRPr="00FB7AF9">
        <w:rPr>
          <w:rFonts w:eastAsia="Arial Unicode MS" w:cs="Arial"/>
          <w:b/>
          <w:bCs/>
          <w:color w:val="000000" w:themeColor="text1"/>
          <w:szCs w:val="24"/>
        </w:rPr>
        <w:t xml:space="preserve">The </w:t>
      </w:r>
      <w:r w:rsidR="00ED186C" w:rsidRPr="00FB7AF9">
        <w:rPr>
          <w:rFonts w:eastAsia="Arial Unicode MS" w:cs="Arial"/>
          <w:b/>
          <w:bCs/>
          <w:color w:val="000000" w:themeColor="text1"/>
          <w:szCs w:val="24"/>
        </w:rPr>
        <w:t>Independent National Whistleblowing Officer (</w:t>
      </w:r>
      <w:proofErr w:type="spellStart"/>
      <w:r w:rsidRPr="00FB7AF9">
        <w:rPr>
          <w:rFonts w:eastAsia="Arial Unicode MS" w:cs="Arial"/>
          <w:b/>
          <w:bCs/>
          <w:color w:val="000000" w:themeColor="text1"/>
          <w:szCs w:val="24"/>
        </w:rPr>
        <w:t>INWO</w:t>
      </w:r>
      <w:proofErr w:type="spellEnd"/>
      <w:r w:rsidR="00ED186C" w:rsidRPr="00FB7AF9">
        <w:rPr>
          <w:rFonts w:eastAsia="Arial Unicode MS" w:cs="Arial"/>
          <w:b/>
          <w:bCs/>
          <w:color w:val="000000" w:themeColor="text1"/>
          <w:szCs w:val="24"/>
        </w:rPr>
        <w:t>)</w:t>
      </w:r>
      <w:r w:rsidR="00CA2293" w:rsidRPr="00FB7AF9">
        <w:rPr>
          <w:rFonts w:cs="Arial"/>
          <w:szCs w:val="24"/>
        </w:rPr>
        <w:t xml:space="preserve">, implemented in April 2021, </w:t>
      </w:r>
      <w:r w:rsidRPr="00FB7AF9">
        <w:rPr>
          <w:rFonts w:cs="Arial"/>
          <w:szCs w:val="24"/>
        </w:rPr>
        <w:t>provide</w:t>
      </w:r>
      <w:r w:rsidR="007144D2" w:rsidRPr="00FB7AF9">
        <w:rPr>
          <w:rFonts w:cs="Arial"/>
          <w:szCs w:val="24"/>
        </w:rPr>
        <w:t>s</w:t>
      </w:r>
      <w:r w:rsidRPr="00FB7AF9">
        <w:rPr>
          <w:rFonts w:cs="Arial"/>
          <w:szCs w:val="24"/>
        </w:rPr>
        <w:t xml:space="preserve"> an effective mechanism for external review where </w:t>
      </w:r>
      <w:r w:rsidR="00BB7739" w:rsidRPr="00FB7AF9">
        <w:rPr>
          <w:rFonts w:cs="Arial"/>
          <w:szCs w:val="24"/>
        </w:rPr>
        <w:t xml:space="preserve">those delivering services on behalf of the NHS Scotland </w:t>
      </w:r>
      <w:r w:rsidRPr="00FB7AF9">
        <w:rPr>
          <w:rFonts w:cs="Arial"/>
          <w:szCs w:val="24"/>
        </w:rPr>
        <w:t xml:space="preserve">in Health Boards, primary care and independent provider settings have a concern about how their case has been handled. </w:t>
      </w:r>
      <w:r w:rsidR="00BB7739" w:rsidRPr="00FB7AF9">
        <w:rPr>
          <w:rFonts w:cs="Arial"/>
          <w:szCs w:val="24"/>
        </w:rPr>
        <w:t xml:space="preserve">This includes staff, trainees, students, volunteers and contractors. The </w:t>
      </w:r>
      <w:proofErr w:type="spellStart"/>
      <w:r w:rsidR="00BB7739" w:rsidRPr="00FB7AF9">
        <w:rPr>
          <w:rFonts w:cs="Arial"/>
          <w:szCs w:val="24"/>
        </w:rPr>
        <w:t>INWO</w:t>
      </w:r>
      <w:proofErr w:type="spellEnd"/>
      <w:r w:rsidR="00BB7739" w:rsidRPr="00FB7AF9">
        <w:rPr>
          <w:rFonts w:cs="Arial"/>
          <w:szCs w:val="24"/>
        </w:rPr>
        <w:t xml:space="preserve"> also has </w:t>
      </w:r>
      <w:r w:rsidRPr="00FB7AF9">
        <w:rPr>
          <w:rFonts w:cs="Arial"/>
          <w:szCs w:val="24"/>
        </w:rPr>
        <w:t>a national leadership role, providing direction, support and guidance to the relevant bodies with the focus on continuous improvement, early resolution, recording and reporting.</w:t>
      </w:r>
      <w:r w:rsidR="00ED186C" w:rsidRPr="00FB7AF9">
        <w:rPr>
          <w:rFonts w:cs="Arial"/>
          <w:szCs w:val="24"/>
        </w:rPr>
        <w:t xml:space="preserve"> You can read more about the role here</w:t>
      </w:r>
      <w:r w:rsidR="00631558" w:rsidRPr="00FB7AF9">
        <w:rPr>
          <w:rFonts w:cs="Arial"/>
          <w:szCs w:val="24"/>
        </w:rPr>
        <w:t xml:space="preserve"> </w:t>
      </w:r>
      <w:hyperlink r:id="rId12">
        <w:r w:rsidR="00631558" w:rsidRPr="00FB7AF9">
          <w:rPr>
            <w:rStyle w:val="Hyperlink"/>
            <w:rFonts w:cs="Arial"/>
            <w:szCs w:val="24"/>
          </w:rPr>
          <w:t>www.inwo.org.uk</w:t>
        </w:r>
      </w:hyperlink>
      <w:r w:rsidR="00631558" w:rsidRPr="00FB7AF9">
        <w:rPr>
          <w:rFonts w:cs="Arial"/>
          <w:szCs w:val="24"/>
        </w:rPr>
        <w:t>.</w:t>
      </w:r>
    </w:p>
    <w:p w14:paraId="78ABBB62" w14:textId="77777777" w:rsidR="008958F1" w:rsidRPr="00FB7AF9" w:rsidRDefault="008958F1" w:rsidP="000D329A">
      <w:pPr>
        <w:tabs>
          <w:tab w:val="clear" w:pos="720"/>
          <w:tab w:val="clear" w:pos="1440"/>
          <w:tab w:val="clear" w:pos="2160"/>
          <w:tab w:val="clear" w:pos="2880"/>
          <w:tab w:val="clear" w:pos="4680"/>
          <w:tab w:val="clear" w:pos="5400"/>
          <w:tab w:val="clear" w:pos="9000"/>
          <w:tab w:val="right" w:pos="9864"/>
        </w:tabs>
        <w:spacing w:line="240" w:lineRule="auto"/>
        <w:jc w:val="left"/>
        <w:rPr>
          <w:rFonts w:eastAsia="Arial Unicode MS" w:cs="Arial"/>
          <w:b/>
          <w:color w:val="000000" w:themeColor="text1"/>
          <w:szCs w:val="24"/>
        </w:rPr>
      </w:pPr>
    </w:p>
    <w:p w14:paraId="6F40A77E" w14:textId="01CA77E2" w:rsidR="00904A95" w:rsidRPr="00FB7AF9" w:rsidRDefault="00ED186C" w:rsidP="000D329A">
      <w:pPr>
        <w:tabs>
          <w:tab w:val="clear" w:pos="720"/>
          <w:tab w:val="clear" w:pos="1440"/>
          <w:tab w:val="clear" w:pos="2160"/>
          <w:tab w:val="clear" w:pos="2880"/>
          <w:tab w:val="clear" w:pos="4680"/>
          <w:tab w:val="clear" w:pos="5400"/>
          <w:tab w:val="clear" w:pos="9000"/>
          <w:tab w:val="right" w:pos="9864"/>
        </w:tabs>
        <w:spacing w:line="240" w:lineRule="auto"/>
        <w:jc w:val="left"/>
        <w:rPr>
          <w:rFonts w:cs="Arial"/>
          <w:szCs w:val="24"/>
        </w:rPr>
      </w:pPr>
      <w:r w:rsidRPr="00FB7AF9">
        <w:rPr>
          <w:rFonts w:eastAsia="Arial Unicode MS" w:cs="Arial"/>
          <w:b/>
          <w:bCs/>
          <w:color w:val="000000" w:themeColor="text1"/>
          <w:szCs w:val="24"/>
        </w:rPr>
        <w:t xml:space="preserve">The </w:t>
      </w:r>
      <w:r w:rsidR="009D218D" w:rsidRPr="00FB7AF9">
        <w:rPr>
          <w:rFonts w:eastAsia="Arial Unicode MS" w:cs="Arial"/>
          <w:b/>
          <w:bCs/>
          <w:color w:val="000000" w:themeColor="text1"/>
          <w:szCs w:val="24"/>
        </w:rPr>
        <w:t>Whistleblowing Standards</w:t>
      </w:r>
      <w:r w:rsidR="00643754" w:rsidRPr="00FB7AF9">
        <w:rPr>
          <w:rFonts w:eastAsia="Arial Unicode MS" w:cs="Arial"/>
          <w:b/>
          <w:bCs/>
          <w:color w:val="000000" w:themeColor="text1"/>
          <w:szCs w:val="24"/>
        </w:rPr>
        <w:t xml:space="preserve"> </w:t>
      </w:r>
      <w:r w:rsidR="009A588F" w:rsidRPr="00FB7AF9">
        <w:rPr>
          <w:rFonts w:eastAsia="Arial Unicode MS" w:cs="Arial"/>
          <w:color w:val="000000" w:themeColor="text1"/>
          <w:szCs w:val="24"/>
        </w:rPr>
        <w:t>were</w:t>
      </w:r>
      <w:r w:rsidR="00643754" w:rsidRPr="00FB7AF9">
        <w:rPr>
          <w:rFonts w:eastAsia="Arial Unicode MS" w:cs="Arial"/>
          <w:color w:val="000000" w:themeColor="text1"/>
          <w:szCs w:val="24"/>
        </w:rPr>
        <w:t xml:space="preserve"> developed by the SPSO</w:t>
      </w:r>
      <w:r w:rsidR="009A588F" w:rsidRPr="00FB7AF9">
        <w:rPr>
          <w:rFonts w:eastAsia="Arial Unicode MS" w:cs="Arial"/>
          <w:color w:val="000000" w:themeColor="text1"/>
          <w:szCs w:val="24"/>
        </w:rPr>
        <w:t xml:space="preserve"> and published in April 2021</w:t>
      </w:r>
      <w:r w:rsidR="00631558" w:rsidRPr="00FB7AF9">
        <w:rPr>
          <w:rFonts w:cs="Arial"/>
          <w:szCs w:val="24"/>
        </w:rPr>
        <w:t xml:space="preserve">. </w:t>
      </w:r>
      <w:r w:rsidR="00EB5E27" w:rsidRPr="00FB7AF9">
        <w:rPr>
          <w:rFonts w:cs="Arial"/>
          <w:szCs w:val="24"/>
        </w:rPr>
        <w:t xml:space="preserve">These Standards set out </w:t>
      </w:r>
      <w:r w:rsidR="00631558" w:rsidRPr="00FB7AF9">
        <w:rPr>
          <w:rFonts w:cs="Arial"/>
          <w:szCs w:val="24"/>
        </w:rPr>
        <w:t xml:space="preserve">how </w:t>
      </w:r>
      <w:proofErr w:type="spellStart"/>
      <w:r w:rsidR="00EB5E27" w:rsidRPr="00FB7AF9">
        <w:rPr>
          <w:rFonts w:cs="Arial"/>
          <w:szCs w:val="24"/>
        </w:rPr>
        <w:t>NHSScotland</w:t>
      </w:r>
      <w:proofErr w:type="spellEnd"/>
      <w:r w:rsidR="00EB5E27" w:rsidRPr="00FB7AF9">
        <w:rPr>
          <w:rFonts w:cs="Arial"/>
          <w:szCs w:val="24"/>
        </w:rPr>
        <w:t xml:space="preserve"> service providers </w:t>
      </w:r>
      <w:r w:rsidR="00BB7739" w:rsidRPr="00FB7AF9">
        <w:rPr>
          <w:rFonts w:cs="Arial"/>
          <w:szCs w:val="24"/>
        </w:rPr>
        <w:t>should ha</w:t>
      </w:r>
      <w:r w:rsidR="00EB5E27" w:rsidRPr="00FB7AF9">
        <w:rPr>
          <w:rFonts w:cs="Arial"/>
          <w:szCs w:val="24"/>
        </w:rPr>
        <w:t>ndle concerns that have been raised with them that meet the definition of a ‘whistleblowing concern’. The</w:t>
      </w:r>
      <w:r w:rsidR="00643754" w:rsidRPr="00FB7AF9">
        <w:rPr>
          <w:rFonts w:cs="Arial"/>
          <w:szCs w:val="24"/>
        </w:rPr>
        <w:t xml:space="preserve"> </w:t>
      </w:r>
      <w:proofErr w:type="spellStart"/>
      <w:r w:rsidR="009D218D" w:rsidRPr="00FB7AF9">
        <w:rPr>
          <w:rFonts w:cs="Arial"/>
          <w:szCs w:val="24"/>
        </w:rPr>
        <w:t>INWO</w:t>
      </w:r>
      <w:proofErr w:type="spellEnd"/>
      <w:r w:rsidR="009D218D" w:rsidRPr="00FB7AF9">
        <w:rPr>
          <w:rFonts w:cs="Arial"/>
          <w:szCs w:val="24"/>
        </w:rPr>
        <w:t xml:space="preserve"> use</w:t>
      </w:r>
      <w:r w:rsidR="00BB7739" w:rsidRPr="00FB7AF9">
        <w:rPr>
          <w:rFonts w:cs="Arial"/>
          <w:szCs w:val="24"/>
        </w:rPr>
        <w:t>s these as the standard against which to asses</w:t>
      </w:r>
      <w:r w:rsidR="3FE072CA" w:rsidRPr="00FB7AF9">
        <w:rPr>
          <w:rFonts w:cs="Arial"/>
          <w:szCs w:val="24"/>
        </w:rPr>
        <w:t>s</w:t>
      </w:r>
      <w:r w:rsidR="009D218D" w:rsidRPr="00FB7AF9">
        <w:rPr>
          <w:rFonts w:cs="Arial"/>
          <w:szCs w:val="24"/>
        </w:rPr>
        <w:t xml:space="preserve"> how </w:t>
      </w:r>
      <w:r w:rsidR="009A588F" w:rsidRPr="00FB7AF9">
        <w:rPr>
          <w:rFonts w:cs="Arial"/>
          <w:color w:val="000000"/>
          <w:szCs w:val="24"/>
          <w:shd w:val="clear" w:color="auto" w:fill="FFFFFF"/>
        </w:rPr>
        <w:t>health service bodies, family health service providers or independent providers </w:t>
      </w:r>
      <w:r w:rsidR="009D218D" w:rsidRPr="00FB7AF9">
        <w:rPr>
          <w:rFonts w:cs="Arial"/>
          <w:szCs w:val="24"/>
        </w:rPr>
        <w:t>have handled whistleblowing cases</w:t>
      </w:r>
      <w:r w:rsidR="00631558" w:rsidRPr="00FB7AF9">
        <w:rPr>
          <w:rFonts w:cs="Arial"/>
          <w:szCs w:val="24"/>
        </w:rPr>
        <w:t>, where a concern is raised directly with them</w:t>
      </w:r>
      <w:r w:rsidR="00CD424C" w:rsidRPr="00FB7AF9">
        <w:rPr>
          <w:rFonts w:cs="Arial"/>
          <w:szCs w:val="24"/>
        </w:rPr>
        <w:t>.</w:t>
      </w:r>
      <w:r w:rsidRPr="00FB7AF9">
        <w:rPr>
          <w:rFonts w:cs="Arial"/>
          <w:szCs w:val="24"/>
        </w:rPr>
        <w:t xml:space="preserve"> </w:t>
      </w:r>
      <w:r w:rsidR="00631558" w:rsidRPr="00FB7AF9">
        <w:rPr>
          <w:rFonts w:cs="Arial"/>
          <w:szCs w:val="24"/>
        </w:rPr>
        <w:t>This will include the treatment of individuals who have raised concerns</w:t>
      </w:r>
      <w:r w:rsidR="00BB7739" w:rsidRPr="00FB7AF9">
        <w:rPr>
          <w:rFonts w:cs="Arial"/>
          <w:szCs w:val="24"/>
        </w:rPr>
        <w:t xml:space="preserve"> or who have been involved in the whistleblowing investigation (e.g. </w:t>
      </w:r>
      <w:r w:rsidR="7798CF4A" w:rsidRPr="00FB7AF9">
        <w:rPr>
          <w:rFonts w:cs="Arial"/>
          <w:szCs w:val="24"/>
        </w:rPr>
        <w:t>witnesses</w:t>
      </w:r>
      <w:r w:rsidR="00BB7739" w:rsidRPr="00FB7AF9">
        <w:rPr>
          <w:rFonts w:cs="Arial"/>
          <w:szCs w:val="24"/>
        </w:rPr>
        <w:t>, managers, those investigating) and the local culture for speaking up</w:t>
      </w:r>
      <w:r w:rsidR="00631558" w:rsidRPr="00FB7AF9">
        <w:rPr>
          <w:rFonts w:cs="Arial"/>
          <w:szCs w:val="24"/>
        </w:rPr>
        <w:t xml:space="preserve">. These can been found at </w:t>
      </w:r>
      <w:hyperlink r:id="rId13" w:history="1">
        <w:r w:rsidR="00631558" w:rsidRPr="00FB7AF9">
          <w:rPr>
            <w:rStyle w:val="Hyperlink"/>
            <w:rFonts w:cs="Arial"/>
            <w:szCs w:val="24"/>
          </w:rPr>
          <w:t>www.inwo.org.uk</w:t>
        </w:r>
      </w:hyperlink>
      <w:r w:rsidR="00631558" w:rsidRPr="00FB7AF9">
        <w:rPr>
          <w:rFonts w:cs="Arial"/>
          <w:szCs w:val="24"/>
        </w:rPr>
        <w:t>.</w:t>
      </w:r>
    </w:p>
    <w:p w14:paraId="1E668795" w14:textId="77777777" w:rsidR="00904A95" w:rsidRPr="00FB7AF9" w:rsidRDefault="00904A95" w:rsidP="000D329A">
      <w:pPr>
        <w:tabs>
          <w:tab w:val="clear" w:pos="720"/>
          <w:tab w:val="clear" w:pos="1440"/>
          <w:tab w:val="clear" w:pos="2160"/>
          <w:tab w:val="clear" w:pos="2880"/>
          <w:tab w:val="clear" w:pos="4680"/>
          <w:tab w:val="clear" w:pos="5400"/>
          <w:tab w:val="clear" w:pos="9000"/>
          <w:tab w:val="right" w:pos="9864"/>
        </w:tabs>
        <w:spacing w:line="240" w:lineRule="auto"/>
        <w:jc w:val="left"/>
        <w:rPr>
          <w:rFonts w:cs="Arial"/>
          <w:szCs w:val="24"/>
        </w:rPr>
      </w:pPr>
    </w:p>
    <w:p w14:paraId="6715BA82" w14:textId="46CA6416" w:rsidR="00CD424C" w:rsidRPr="00FB7AF9" w:rsidRDefault="00904A95" w:rsidP="00CD424C">
      <w:pPr>
        <w:autoSpaceDE w:val="0"/>
        <w:autoSpaceDN w:val="0"/>
        <w:adjustRightInd w:val="0"/>
        <w:spacing w:line="240" w:lineRule="auto"/>
        <w:jc w:val="left"/>
        <w:rPr>
          <w:rFonts w:cs="Arial"/>
          <w:szCs w:val="24"/>
        </w:rPr>
      </w:pPr>
      <w:r w:rsidRPr="00FB7AF9">
        <w:rPr>
          <w:rFonts w:cs="Arial"/>
          <w:b/>
          <w:szCs w:val="24"/>
        </w:rPr>
        <w:t>The Once for Scotland policy programme</w:t>
      </w:r>
      <w:r w:rsidRPr="00FB7AF9">
        <w:rPr>
          <w:rFonts w:cs="Arial"/>
          <w:szCs w:val="24"/>
        </w:rPr>
        <w:t xml:space="preserve"> </w:t>
      </w:r>
      <w:r w:rsidR="009401DF" w:rsidRPr="00FB7AF9">
        <w:rPr>
          <w:rFonts w:cs="Arial"/>
          <w:szCs w:val="24"/>
        </w:rPr>
        <w:t xml:space="preserve">is refreshing the extant Partnership Information Network (PIN) policies in order to deliver standardised policies and supporting documents which are </w:t>
      </w:r>
      <w:r w:rsidR="009401DF" w:rsidRPr="00FB7AF9">
        <w:rPr>
          <w:rFonts w:cs="Arial"/>
          <w:bCs/>
          <w:szCs w:val="24"/>
        </w:rPr>
        <w:t>accessible</w:t>
      </w:r>
      <w:r w:rsidR="009401DF" w:rsidRPr="00FB7AF9">
        <w:rPr>
          <w:rFonts w:cs="Arial"/>
          <w:szCs w:val="24"/>
        </w:rPr>
        <w:t xml:space="preserve">, </w:t>
      </w:r>
      <w:r w:rsidR="009401DF" w:rsidRPr="00FB7AF9">
        <w:rPr>
          <w:rFonts w:cs="Arial"/>
          <w:bCs/>
          <w:szCs w:val="24"/>
        </w:rPr>
        <w:t xml:space="preserve">simplified, </w:t>
      </w:r>
      <w:r w:rsidR="009401DF" w:rsidRPr="00FB7AF9">
        <w:rPr>
          <w:rFonts w:cs="Arial"/>
          <w:szCs w:val="24"/>
        </w:rPr>
        <w:t xml:space="preserve">and </w:t>
      </w:r>
      <w:r w:rsidR="009401DF" w:rsidRPr="00FB7AF9">
        <w:rPr>
          <w:rFonts w:cs="Arial"/>
          <w:bCs/>
          <w:szCs w:val="24"/>
        </w:rPr>
        <w:t>person-centred</w:t>
      </w:r>
      <w:r w:rsidR="00EB5E27" w:rsidRPr="00FB7AF9">
        <w:rPr>
          <w:rFonts w:cs="Arial"/>
          <w:szCs w:val="24"/>
        </w:rPr>
        <w:t xml:space="preserve"> to</w:t>
      </w:r>
      <w:r w:rsidRPr="00FB7AF9">
        <w:rPr>
          <w:rFonts w:cs="Arial"/>
          <w:szCs w:val="24"/>
        </w:rPr>
        <w:t xml:space="preserve"> ensure consistent treatment of staff throughout </w:t>
      </w:r>
      <w:proofErr w:type="spellStart"/>
      <w:r w:rsidRPr="00FB7AF9">
        <w:rPr>
          <w:rFonts w:cs="Arial"/>
          <w:szCs w:val="24"/>
        </w:rPr>
        <w:t>NHSScotland</w:t>
      </w:r>
      <w:proofErr w:type="spellEnd"/>
      <w:r w:rsidRPr="00FB7AF9">
        <w:rPr>
          <w:rFonts w:cs="Arial"/>
          <w:szCs w:val="24"/>
        </w:rPr>
        <w:t xml:space="preserve">. </w:t>
      </w:r>
      <w:r w:rsidR="005A347C" w:rsidRPr="00FB7AF9">
        <w:rPr>
          <w:rFonts w:cs="Arial"/>
          <w:szCs w:val="24"/>
        </w:rPr>
        <w:t xml:space="preserve">A number of workforce policies are now available in this new format including: bullying and harassment, grievance; and conduct. A new </w:t>
      </w:r>
      <w:r w:rsidR="00EB5E27" w:rsidRPr="00FB7AF9">
        <w:rPr>
          <w:rFonts w:cs="Arial"/>
          <w:szCs w:val="24"/>
        </w:rPr>
        <w:t xml:space="preserve">Whistleblowing </w:t>
      </w:r>
      <w:r w:rsidR="00B2677F" w:rsidRPr="00FB7AF9">
        <w:rPr>
          <w:rFonts w:cs="Arial"/>
          <w:szCs w:val="24"/>
        </w:rPr>
        <w:t>P</w:t>
      </w:r>
      <w:r w:rsidR="00EB5E27" w:rsidRPr="00FB7AF9">
        <w:rPr>
          <w:rFonts w:cs="Arial"/>
          <w:szCs w:val="24"/>
        </w:rPr>
        <w:t>olicy</w:t>
      </w:r>
      <w:r w:rsidR="000414B8" w:rsidRPr="00FB7AF9">
        <w:rPr>
          <w:rFonts w:cs="Arial"/>
          <w:szCs w:val="24"/>
        </w:rPr>
        <w:t xml:space="preserve"> which</w:t>
      </w:r>
      <w:r w:rsidR="005A347C" w:rsidRPr="00FB7AF9">
        <w:rPr>
          <w:rFonts w:cs="Arial"/>
          <w:szCs w:val="24"/>
        </w:rPr>
        <w:t xml:space="preserve"> refer</w:t>
      </w:r>
      <w:r w:rsidR="000414B8" w:rsidRPr="00FB7AF9">
        <w:rPr>
          <w:rFonts w:cs="Arial"/>
          <w:szCs w:val="24"/>
        </w:rPr>
        <w:t>s</w:t>
      </w:r>
      <w:r w:rsidR="005A347C" w:rsidRPr="00FB7AF9">
        <w:rPr>
          <w:rFonts w:cs="Arial"/>
          <w:szCs w:val="24"/>
        </w:rPr>
        <w:t xml:space="preserve"> readers to the </w:t>
      </w:r>
      <w:r w:rsidR="006F60D5" w:rsidRPr="00FB7AF9">
        <w:rPr>
          <w:rFonts w:cs="Arial"/>
          <w:szCs w:val="24"/>
        </w:rPr>
        <w:t>Whistleblowing S</w:t>
      </w:r>
      <w:r w:rsidR="00EB5E27" w:rsidRPr="00FB7AF9">
        <w:rPr>
          <w:rFonts w:cs="Arial"/>
          <w:szCs w:val="24"/>
        </w:rPr>
        <w:t xml:space="preserve">tandards </w:t>
      </w:r>
      <w:r w:rsidR="000414B8" w:rsidRPr="00FB7AF9">
        <w:rPr>
          <w:rFonts w:cs="Arial"/>
          <w:szCs w:val="24"/>
        </w:rPr>
        <w:t>was launched in April 2021.</w:t>
      </w:r>
      <w:r w:rsidR="005A347C" w:rsidRPr="00FB7AF9">
        <w:rPr>
          <w:rFonts w:cs="Arial"/>
          <w:szCs w:val="24"/>
        </w:rPr>
        <w:t xml:space="preserve"> </w:t>
      </w:r>
      <w:r w:rsidR="00EB5E27" w:rsidRPr="00FB7AF9">
        <w:rPr>
          <w:rFonts w:cs="Arial"/>
          <w:szCs w:val="24"/>
        </w:rPr>
        <w:t xml:space="preserve">You can read more about the Once for Scotland programme here: </w:t>
      </w:r>
      <w:hyperlink r:id="rId14" w:history="1">
        <w:r w:rsidR="00EB5E27" w:rsidRPr="00FB7AF9">
          <w:rPr>
            <w:rStyle w:val="Hyperlink"/>
            <w:rFonts w:cs="Arial"/>
            <w:szCs w:val="24"/>
          </w:rPr>
          <w:t>https://www.staffgovernance.scot.nhs.uk/partnership/once-for-scotland-workforce-policies/</w:t>
        </w:r>
      </w:hyperlink>
    </w:p>
    <w:p w14:paraId="47A0F680" w14:textId="77777777" w:rsidR="00904A95" w:rsidRPr="00FB7AF9" w:rsidRDefault="00904A95" w:rsidP="00CD424C">
      <w:pPr>
        <w:tabs>
          <w:tab w:val="clear" w:pos="720"/>
          <w:tab w:val="clear" w:pos="1440"/>
          <w:tab w:val="clear" w:pos="2160"/>
          <w:tab w:val="clear" w:pos="2880"/>
          <w:tab w:val="clear" w:pos="4680"/>
          <w:tab w:val="clear" w:pos="5400"/>
          <w:tab w:val="clear" w:pos="9000"/>
          <w:tab w:val="right" w:pos="9864"/>
        </w:tabs>
        <w:spacing w:line="240" w:lineRule="auto"/>
        <w:jc w:val="left"/>
        <w:rPr>
          <w:rFonts w:cs="Arial"/>
          <w:szCs w:val="24"/>
        </w:rPr>
      </w:pPr>
    </w:p>
    <w:p w14:paraId="2C5242E8" w14:textId="63AE57A4" w:rsidR="00F2562B" w:rsidRPr="00FB7AF9" w:rsidRDefault="005A347C" w:rsidP="00F2562B">
      <w:pPr>
        <w:pStyle w:val="CommentText"/>
        <w:rPr>
          <w:rFonts w:cs="Arial"/>
          <w:sz w:val="24"/>
          <w:szCs w:val="24"/>
        </w:rPr>
      </w:pPr>
      <w:r w:rsidRPr="00FB7AF9">
        <w:rPr>
          <w:rFonts w:cs="Arial"/>
          <w:b/>
          <w:sz w:val="24"/>
          <w:szCs w:val="24"/>
        </w:rPr>
        <w:t>A</w:t>
      </w:r>
      <w:r w:rsidR="007238ED" w:rsidRPr="00FB7AF9">
        <w:rPr>
          <w:rFonts w:cs="Arial"/>
          <w:b/>
          <w:sz w:val="24"/>
          <w:szCs w:val="24"/>
        </w:rPr>
        <w:t xml:space="preserve"> confidential </w:t>
      </w:r>
      <w:r w:rsidRPr="00FB7AF9">
        <w:rPr>
          <w:rFonts w:cs="Arial"/>
          <w:b/>
          <w:sz w:val="24"/>
          <w:szCs w:val="24"/>
        </w:rPr>
        <w:t>a</w:t>
      </w:r>
      <w:r w:rsidR="007238ED" w:rsidRPr="00FB7AF9">
        <w:rPr>
          <w:rFonts w:cs="Arial"/>
          <w:b/>
          <w:sz w:val="24"/>
          <w:szCs w:val="24"/>
        </w:rPr>
        <w:t xml:space="preserve">dvice </w:t>
      </w:r>
      <w:r w:rsidRPr="00FB7AF9">
        <w:rPr>
          <w:rFonts w:cs="Arial"/>
          <w:b/>
          <w:sz w:val="24"/>
          <w:szCs w:val="24"/>
        </w:rPr>
        <w:t xml:space="preserve">and information line </w:t>
      </w:r>
      <w:r w:rsidR="007238ED" w:rsidRPr="00FB7AF9">
        <w:rPr>
          <w:rFonts w:cs="Arial"/>
          <w:sz w:val="24"/>
          <w:szCs w:val="24"/>
        </w:rPr>
        <w:t xml:space="preserve">provided by the </w:t>
      </w:r>
      <w:proofErr w:type="spellStart"/>
      <w:r w:rsidRPr="00FB7AF9">
        <w:rPr>
          <w:rFonts w:cs="Arial"/>
          <w:sz w:val="24"/>
          <w:szCs w:val="24"/>
        </w:rPr>
        <w:t>INWO</w:t>
      </w:r>
      <w:proofErr w:type="spellEnd"/>
      <w:r w:rsidRPr="00FB7AF9">
        <w:rPr>
          <w:rFonts w:cs="Arial"/>
          <w:sz w:val="24"/>
          <w:szCs w:val="24"/>
        </w:rPr>
        <w:t xml:space="preserve"> </w:t>
      </w:r>
      <w:r w:rsidR="00B662FC" w:rsidRPr="00FB7AF9">
        <w:rPr>
          <w:rFonts w:cs="Arial"/>
          <w:color w:val="000000" w:themeColor="text1"/>
          <w:sz w:val="24"/>
          <w:szCs w:val="24"/>
        </w:rPr>
        <w:t>provides a safe space where advice is provided by trained staff</w:t>
      </w:r>
      <w:r w:rsidR="007144D2" w:rsidRPr="00FB7AF9">
        <w:rPr>
          <w:rFonts w:cs="Arial"/>
          <w:color w:val="000000" w:themeColor="text1"/>
          <w:sz w:val="24"/>
          <w:szCs w:val="24"/>
        </w:rPr>
        <w:t>.</w:t>
      </w:r>
      <w:r w:rsidR="00F2562B" w:rsidRPr="00FB7AF9">
        <w:rPr>
          <w:rFonts w:cs="Arial"/>
          <w:color w:val="000000" w:themeColor="text1"/>
          <w:sz w:val="24"/>
          <w:szCs w:val="24"/>
        </w:rPr>
        <w:t xml:space="preserve">  The number for this is </w:t>
      </w:r>
      <w:r w:rsidR="00F2562B" w:rsidRPr="00FB7AF9">
        <w:rPr>
          <w:rFonts w:cs="Arial"/>
          <w:sz w:val="24"/>
          <w:szCs w:val="24"/>
        </w:rPr>
        <w:t>0800 008 6112.</w:t>
      </w:r>
    </w:p>
    <w:p w14:paraId="41E259B2" w14:textId="44006D1F" w:rsidR="00B662FC" w:rsidRPr="00FB7AF9" w:rsidRDefault="00B662FC" w:rsidP="00B662FC">
      <w:pPr>
        <w:spacing w:line="240" w:lineRule="auto"/>
        <w:rPr>
          <w:rFonts w:cs="Arial"/>
          <w:color w:val="000000" w:themeColor="text1"/>
          <w:szCs w:val="24"/>
        </w:rPr>
      </w:pPr>
    </w:p>
    <w:p w14:paraId="574290B3" w14:textId="77777777" w:rsidR="007238ED" w:rsidRPr="00FB7AF9" w:rsidRDefault="007238ED" w:rsidP="007238ED">
      <w:pPr>
        <w:tabs>
          <w:tab w:val="clear" w:pos="720"/>
          <w:tab w:val="clear" w:pos="1440"/>
          <w:tab w:val="clear" w:pos="2160"/>
          <w:tab w:val="clear" w:pos="2880"/>
          <w:tab w:val="clear" w:pos="4680"/>
          <w:tab w:val="clear" w:pos="5400"/>
          <w:tab w:val="clear" w:pos="9000"/>
          <w:tab w:val="right" w:pos="9864"/>
        </w:tabs>
        <w:spacing w:line="240" w:lineRule="auto"/>
        <w:jc w:val="left"/>
        <w:rPr>
          <w:rFonts w:cs="Arial"/>
          <w:szCs w:val="24"/>
        </w:rPr>
      </w:pPr>
      <w:r w:rsidRPr="00FB7AF9">
        <w:rPr>
          <w:rFonts w:cs="Arial"/>
          <w:b/>
          <w:szCs w:val="24"/>
        </w:rPr>
        <w:t>The guidance on the use of confidentiality clauses</w:t>
      </w:r>
      <w:r w:rsidRPr="00FB7AF9">
        <w:rPr>
          <w:rFonts w:cs="Arial"/>
          <w:szCs w:val="24"/>
        </w:rPr>
        <w:t xml:space="preserve"> aims to support and inform employees and employers of their rights and responsibilities should they decide, for whatever reason, the use of a confidentiality/derogatory statement clause when considering entering into a settlement agreement. The guidance can be viewed here: </w:t>
      </w:r>
      <w:hyperlink r:id="rId15" w:history="1">
        <w:r w:rsidRPr="00FB7AF9">
          <w:rPr>
            <w:rStyle w:val="Hyperlink"/>
            <w:rFonts w:cs="Arial"/>
            <w:b/>
            <w:szCs w:val="24"/>
          </w:rPr>
          <w:t>Guidance on the use of Confidentiality Clauses and Derogatory Statement Clauses within Settlement Agreement</w:t>
        </w:r>
        <w:r w:rsidRPr="00FB7AF9">
          <w:rPr>
            <w:rStyle w:val="Hyperlink"/>
            <w:rFonts w:cs="Arial"/>
            <w:b/>
            <w:i/>
            <w:szCs w:val="24"/>
          </w:rPr>
          <w:t>s</w:t>
        </w:r>
      </w:hyperlink>
      <w:r w:rsidRPr="00FB7AF9">
        <w:rPr>
          <w:rFonts w:cs="Arial"/>
          <w:szCs w:val="24"/>
        </w:rPr>
        <w:t>,</w:t>
      </w:r>
    </w:p>
    <w:p w14:paraId="77DA3277" w14:textId="77777777" w:rsidR="00802F56" w:rsidRPr="00FB7AF9" w:rsidRDefault="00802F56" w:rsidP="007238ED">
      <w:pPr>
        <w:tabs>
          <w:tab w:val="clear" w:pos="720"/>
          <w:tab w:val="clear" w:pos="1440"/>
          <w:tab w:val="clear" w:pos="2160"/>
          <w:tab w:val="clear" w:pos="2880"/>
          <w:tab w:val="clear" w:pos="4680"/>
          <w:tab w:val="clear" w:pos="5400"/>
          <w:tab w:val="clear" w:pos="9000"/>
          <w:tab w:val="right" w:pos="9864"/>
        </w:tabs>
        <w:spacing w:line="240" w:lineRule="auto"/>
        <w:jc w:val="left"/>
        <w:rPr>
          <w:rFonts w:cs="Arial"/>
          <w:b/>
          <w:szCs w:val="24"/>
        </w:rPr>
      </w:pPr>
    </w:p>
    <w:p w14:paraId="08CF08BA" w14:textId="0CD9EB27" w:rsidR="007238ED" w:rsidRPr="00FB7AF9" w:rsidRDefault="007238ED" w:rsidP="007238ED">
      <w:pPr>
        <w:tabs>
          <w:tab w:val="clear" w:pos="720"/>
          <w:tab w:val="clear" w:pos="1440"/>
          <w:tab w:val="clear" w:pos="2160"/>
          <w:tab w:val="clear" w:pos="2880"/>
          <w:tab w:val="clear" w:pos="4680"/>
          <w:tab w:val="clear" w:pos="5400"/>
          <w:tab w:val="clear" w:pos="9000"/>
          <w:tab w:val="right" w:pos="9864"/>
        </w:tabs>
        <w:spacing w:line="240" w:lineRule="auto"/>
        <w:jc w:val="left"/>
        <w:rPr>
          <w:rFonts w:cs="Arial"/>
          <w:i/>
          <w:szCs w:val="24"/>
        </w:rPr>
      </w:pPr>
      <w:r w:rsidRPr="00FB7AF9">
        <w:rPr>
          <w:rFonts w:cs="Arial"/>
          <w:b/>
          <w:szCs w:val="24"/>
        </w:rPr>
        <w:lastRenderedPageBreak/>
        <w:t xml:space="preserve">The </w:t>
      </w:r>
      <w:proofErr w:type="spellStart"/>
      <w:r w:rsidRPr="00FB7AF9">
        <w:rPr>
          <w:rFonts w:cs="Arial"/>
          <w:b/>
          <w:szCs w:val="24"/>
        </w:rPr>
        <w:t>NHS</w:t>
      </w:r>
      <w:r w:rsidR="00B662FC" w:rsidRPr="00FB7AF9">
        <w:rPr>
          <w:rFonts w:cs="Arial"/>
          <w:b/>
          <w:szCs w:val="24"/>
        </w:rPr>
        <w:t>S</w:t>
      </w:r>
      <w:r w:rsidRPr="00FB7AF9">
        <w:rPr>
          <w:rFonts w:cs="Arial"/>
          <w:b/>
          <w:szCs w:val="24"/>
        </w:rPr>
        <w:t>cotland</w:t>
      </w:r>
      <w:proofErr w:type="spellEnd"/>
      <w:r w:rsidRPr="00FB7AF9">
        <w:rPr>
          <w:rFonts w:cs="Arial"/>
          <w:b/>
          <w:szCs w:val="24"/>
        </w:rPr>
        <w:t xml:space="preserve"> Staff Governance Standards </w:t>
      </w:r>
      <w:r w:rsidRPr="00FB7AF9">
        <w:rPr>
          <w:rFonts w:cs="Arial"/>
          <w:szCs w:val="24"/>
        </w:rPr>
        <w:t>includes the specific responsibility of employers to ensure that it is safe and acceptable for staff to speak up about wrongdoing or malpractice within their organisation, particularly in relation to patient safety. The Standard also places a responsibility on staff to speak up when they see practice that endangers patient safety and/or which causes upset and alarm in the workplace in line with the whistleblowing policy. The full Staff Governance Standards can be viewed here:</w:t>
      </w:r>
      <w:r w:rsidR="00AC45E4" w:rsidRPr="00FB7AF9">
        <w:rPr>
          <w:rFonts w:cs="Arial"/>
          <w:szCs w:val="24"/>
        </w:rPr>
        <w:t xml:space="preserve"> </w:t>
      </w:r>
      <w:hyperlink r:id="rId16" w:anchor=":~:text=The%20Standard%20requires%20all%20NHS%20Boards%20to%20ensure,wellbeing%20of%20staff%2C%20patients%20and%20the%20wider%20community." w:history="1">
        <w:proofErr w:type="spellStart"/>
        <w:r w:rsidR="00AC45E4" w:rsidRPr="00FB7AF9">
          <w:rPr>
            <w:rStyle w:val="Hyperlink"/>
            <w:rFonts w:cs="Arial"/>
            <w:szCs w:val="24"/>
          </w:rPr>
          <w:t>NHSScotland</w:t>
        </w:r>
        <w:proofErr w:type="spellEnd"/>
        <w:r w:rsidR="00AC45E4" w:rsidRPr="00FB7AF9">
          <w:rPr>
            <w:rStyle w:val="Hyperlink"/>
            <w:rFonts w:cs="Arial"/>
            <w:szCs w:val="24"/>
          </w:rPr>
          <w:t xml:space="preserve"> Staff Governance standards.</w:t>
        </w:r>
      </w:hyperlink>
      <w:r w:rsidR="00AC45E4" w:rsidRPr="00FB7AF9">
        <w:rPr>
          <w:rFonts w:cs="Arial"/>
          <w:szCs w:val="24"/>
        </w:rPr>
        <w:t xml:space="preserve"> </w:t>
      </w:r>
    </w:p>
    <w:p w14:paraId="098E870A" w14:textId="4DCBDA9C" w:rsidR="00B2677F" w:rsidRPr="00FB7AF9" w:rsidRDefault="00B2677F" w:rsidP="007238ED">
      <w:pPr>
        <w:tabs>
          <w:tab w:val="clear" w:pos="720"/>
          <w:tab w:val="clear" w:pos="1440"/>
          <w:tab w:val="clear" w:pos="2160"/>
          <w:tab w:val="clear" w:pos="2880"/>
          <w:tab w:val="clear" w:pos="4680"/>
          <w:tab w:val="clear" w:pos="5400"/>
          <w:tab w:val="clear" w:pos="9000"/>
          <w:tab w:val="right" w:pos="9864"/>
        </w:tabs>
        <w:spacing w:line="240" w:lineRule="auto"/>
        <w:jc w:val="left"/>
        <w:rPr>
          <w:rFonts w:cs="Arial"/>
          <w:szCs w:val="24"/>
        </w:rPr>
      </w:pPr>
    </w:p>
    <w:p w14:paraId="47453B76" w14:textId="634CCDB8" w:rsidR="000414B8" w:rsidRPr="00FB7AF9" w:rsidRDefault="001A2FF6" w:rsidP="008D4F26">
      <w:pPr>
        <w:autoSpaceDE w:val="0"/>
        <w:autoSpaceDN w:val="0"/>
        <w:adjustRightInd w:val="0"/>
        <w:spacing w:line="240" w:lineRule="auto"/>
        <w:jc w:val="left"/>
        <w:rPr>
          <w:rFonts w:cs="Arial"/>
          <w:color w:val="000000"/>
          <w:szCs w:val="24"/>
          <w:lang w:eastAsia="en-GB"/>
        </w:rPr>
      </w:pPr>
      <w:r w:rsidRPr="00FB7AF9">
        <w:rPr>
          <w:rFonts w:cs="Arial"/>
          <w:color w:val="000000"/>
          <w:szCs w:val="24"/>
          <w:lang w:eastAsia="en-GB"/>
        </w:rPr>
        <w:t xml:space="preserve">The </w:t>
      </w:r>
      <w:r w:rsidRPr="00FB7AF9">
        <w:rPr>
          <w:rFonts w:cs="Arial"/>
          <w:b/>
          <w:color w:val="000000"/>
          <w:szCs w:val="24"/>
          <w:lang w:eastAsia="en-GB"/>
        </w:rPr>
        <w:t xml:space="preserve">Workforce Practice Unit (Pay, Practice and Partnership division) in DG Heath and Social care at Scottish Government </w:t>
      </w:r>
      <w:r w:rsidRPr="00FB7AF9">
        <w:rPr>
          <w:rFonts w:cs="Arial"/>
          <w:color w:val="000000"/>
          <w:szCs w:val="24"/>
          <w:lang w:eastAsia="en-GB"/>
        </w:rPr>
        <w:t xml:space="preserve">is responsible for developing the policy framework in relation to this role and for whistleblowing practice policy in </w:t>
      </w:r>
      <w:proofErr w:type="spellStart"/>
      <w:r w:rsidRPr="00FB7AF9">
        <w:rPr>
          <w:rFonts w:cs="Arial"/>
          <w:color w:val="000000"/>
          <w:szCs w:val="24"/>
          <w:lang w:eastAsia="en-GB"/>
        </w:rPr>
        <w:t>NHSScotland</w:t>
      </w:r>
      <w:proofErr w:type="spellEnd"/>
      <w:r w:rsidRPr="00FB7AF9">
        <w:rPr>
          <w:rFonts w:cs="Arial"/>
          <w:color w:val="000000"/>
          <w:szCs w:val="24"/>
          <w:lang w:eastAsia="en-GB"/>
        </w:rPr>
        <w:t xml:space="preserve"> in general.  Officials in this unit will engage</w:t>
      </w:r>
      <w:r w:rsidR="00616D8E" w:rsidRPr="00FB7AF9">
        <w:rPr>
          <w:rFonts w:cs="Arial"/>
          <w:color w:val="000000"/>
          <w:szCs w:val="24"/>
          <w:lang w:eastAsia="en-GB"/>
        </w:rPr>
        <w:t xml:space="preserve"> with both the </w:t>
      </w:r>
      <w:proofErr w:type="spellStart"/>
      <w:r w:rsidR="00616D8E" w:rsidRPr="00FB7AF9">
        <w:rPr>
          <w:rFonts w:cs="Arial"/>
          <w:color w:val="000000"/>
          <w:szCs w:val="24"/>
          <w:lang w:eastAsia="en-GB"/>
        </w:rPr>
        <w:t>INWO</w:t>
      </w:r>
      <w:proofErr w:type="spellEnd"/>
      <w:r w:rsidR="00616D8E" w:rsidRPr="00FB7AF9">
        <w:rPr>
          <w:rFonts w:cs="Arial"/>
          <w:color w:val="000000"/>
          <w:szCs w:val="24"/>
          <w:lang w:eastAsia="en-GB"/>
        </w:rPr>
        <w:t xml:space="preserve"> and the WBC</w:t>
      </w:r>
      <w:r w:rsidRPr="00FB7AF9">
        <w:rPr>
          <w:rFonts w:cs="Arial"/>
          <w:color w:val="000000"/>
          <w:szCs w:val="24"/>
          <w:lang w:eastAsia="en-GB"/>
        </w:rPr>
        <w:t>s on a regular basis to provide updates and seek feedback on policy implementation, and seek assurances on behalf of the Cabinet Secretary for Health and Social Care of the effectiveness of the Whistleblowing policy and standards in Health Boards.  Contact Nicola Anderson, Head of Workforce Relations (</w:t>
      </w:r>
      <w:hyperlink r:id="rId17" w:history="1">
        <w:r w:rsidRPr="00FB7AF9">
          <w:rPr>
            <w:rStyle w:val="Hyperlink"/>
            <w:rFonts w:cs="Arial"/>
            <w:szCs w:val="24"/>
            <w:lang w:eastAsia="en-GB"/>
          </w:rPr>
          <w:t>nicola.anderson@gov.scot</w:t>
        </w:r>
      </w:hyperlink>
      <w:r w:rsidRPr="00FB7AF9">
        <w:rPr>
          <w:rFonts w:cs="Arial"/>
          <w:color w:val="000000"/>
          <w:szCs w:val="24"/>
          <w:lang w:eastAsia="en-GB"/>
        </w:rPr>
        <w:t xml:space="preserve">).  </w:t>
      </w:r>
    </w:p>
    <w:p w14:paraId="295A5AFF" w14:textId="77777777" w:rsidR="00974E99" w:rsidRPr="00FB7AF9" w:rsidRDefault="00974E99" w:rsidP="00974E99">
      <w:pPr>
        <w:spacing w:line="240" w:lineRule="auto"/>
        <w:jc w:val="left"/>
        <w:rPr>
          <w:rFonts w:cs="Arial"/>
          <w:szCs w:val="24"/>
          <w:lang w:eastAsia="en-GB"/>
        </w:rPr>
      </w:pPr>
    </w:p>
    <w:p w14:paraId="62D63AD8" w14:textId="59CE3E7F" w:rsidR="00974E99" w:rsidRPr="00FB7AF9" w:rsidRDefault="00974E99" w:rsidP="00B706FE">
      <w:pPr>
        <w:pStyle w:val="Heading10"/>
      </w:pPr>
      <w:bookmarkStart w:id="3" w:name="WBCrole"/>
      <w:r w:rsidRPr="00FB7AF9">
        <w:t xml:space="preserve">Whistleblowing Champions - the non-executive </w:t>
      </w:r>
      <w:r w:rsidR="00847AB1" w:rsidRPr="00FB7AF9">
        <w:t>B</w:t>
      </w:r>
      <w:r w:rsidRPr="00FB7AF9">
        <w:t xml:space="preserve">oard </w:t>
      </w:r>
      <w:r w:rsidR="00847AB1" w:rsidRPr="00FB7AF9">
        <w:t>M</w:t>
      </w:r>
      <w:r w:rsidRPr="00FB7AF9">
        <w:t>ember role</w:t>
      </w:r>
      <w:bookmarkEnd w:id="3"/>
    </w:p>
    <w:p w14:paraId="4F9C6475" w14:textId="77777777" w:rsidR="00974E99" w:rsidRPr="00FB7AF9" w:rsidRDefault="00974E99" w:rsidP="00974E99">
      <w:pPr>
        <w:tabs>
          <w:tab w:val="left" w:pos="170"/>
        </w:tabs>
        <w:spacing w:line="240" w:lineRule="auto"/>
        <w:jc w:val="left"/>
        <w:rPr>
          <w:rFonts w:cs="Arial"/>
          <w:szCs w:val="24"/>
        </w:rPr>
      </w:pPr>
    </w:p>
    <w:p w14:paraId="3DC6BD3D" w14:textId="77777777" w:rsidR="00974E99" w:rsidRPr="00FB7AF9" w:rsidRDefault="00974E99" w:rsidP="00974E99">
      <w:pPr>
        <w:pStyle w:val="NormalWeb"/>
        <w:shd w:val="clear" w:color="auto" w:fill="FFFFFF" w:themeFill="background1"/>
        <w:spacing w:before="0" w:beforeAutospacing="0" w:after="0" w:afterAutospacing="0"/>
        <w:rPr>
          <w:rFonts w:ascii="Arial" w:hAnsi="Arial" w:cs="Arial"/>
        </w:rPr>
      </w:pPr>
      <w:r w:rsidRPr="00FB7AF9">
        <w:rPr>
          <w:rStyle w:val="Normal1"/>
          <w:rFonts w:ascii="Arial" w:hAnsi="Arial" w:cs="Arial"/>
        </w:rPr>
        <w:t xml:space="preserve">The WBC is appointed as a non-executive board member </w:t>
      </w:r>
      <w:r w:rsidRPr="00FB7AF9">
        <w:rPr>
          <w:rFonts w:ascii="Arial" w:hAnsi="Arial" w:cs="Arial"/>
        </w:rPr>
        <w:t>who monitors and supports the effective delivery of the organisation’s whistleblowing policy.  This role has been developed by the Scottish Government and complements the work of the Independent National Whistleblowing Officer (</w:t>
      </w:r>
      <w:proofErr w:type="spellStart"/>
      <w:r w:rsidRPr="00FB7AF9">
        <w:rPr>
          <w:rFonts w:ascii="Arial" w:hAnsi="Arial" w:cs="Arial"/>
        </w:rPr>
        <w:t>INWO</w:t>
      </w:r>
      <w:proofErr w:type="spellEnd"/>
      <w:r w:rsidRPr="00FB7AF9">
        <w:rPr>
          <w:rFonts w:ascii="Arial" w:hAnsi="Arial" w:cs="Arial"/>
        </w:rPr>
        <w:t>). </w:t>
      </w:r>
    </w:p>
    <w:p w14:paraId="0C5693BF" w14:textId="77777777" w:rsidR="00974E99" w:rsidRPr="00FB7AF9" w:rsidRDefault="00974E99" w:rsidP="00974E99">
      <w:pPr>
        <w:spacing w:line="240" w:lineRule="auto"/>
        <w:jc w:val="left"/>
        <w:rPr>
          <w:rFonts w:cs="Arial"/>
          <w:szCs w:val="24"/>
        </w:rPr>
      </w:pPr>
    </w:p>
    <w:p w14:paraId="706EBDE8" w14:textId="77777777" w:rsidR="00974E99" w:rsidRPr="00FB7AF9" w:rsidRDefault="00974E99" w:rsidP="00974E99">
      <w:pPr>
        <w:pStyle w:val="NormalWeb"/>
        <w:shd w:val="clear" w:color="auto" w:fill="FFFFFF" w:themeFill="background1"/>
        <w:spacing w:before="0" w:beforeAutospacing="0" w:after="0" w:afterAutospacing="0"/>
        <w:rPr>
          <w:rFonts w:ascii="Arial" w:hAnsi="Arial" w:cs="Arial"/>
        </w:rPr>
      </w:pPr>
      <w:r w:rsidRPr="00FB7AF9">
        <w:rPr>
          <w:rFonts w:ascii="Arial" w:hAnsi="Arial" w:cs="Arial"/>
        </w:rPr>
        <w:t>The WBC is predominantly an assurance role which helps NHS boards comply with their responsibilities in relation to whistleblowing.  The WBC provides critical oversight and ensures managers are responding to whistleblowing concerns appropriately, in accordance with these National Whistleblowing Standards.  The WBC is also expected to raise any issues of concern with the board as appropriate, either in relation to the implementation of the National Whistleblowing Standards, patterns in reporting of concerns or in relation to specific cases.</w:t>
      </w:r>
    </w:p>
    <w:p w14:paraId="63785DF9" w14:textId="77777777" w:rsidR="00974E99" w:rsidRPr="00FB7AF9" w:rsidRDefault="00974E99" w:rsidP="00974E99">
      <w:pPr>
        <w:spacing w:line="240" w:lineRule="auto"/>
        <w:jc w:val="left"/>
        <w:rPr>
          <w:rFonts w:cs="Arial"/>
          <w:szCs w:val="24"/>
        </w:rPr>
      </w:pPr>
    </w:p>
    <w:p w14:paraId="1BB9FA7E" w14:textId="77777777" w:rsidR="00974E99" w:rsidRPr="00FB7AF9" w:rsidRDefault="00974E99" w:rsidP="00974E99">
      <w:pPr>
        <w:spacing w:line="240" w:lineRule="auto"/>
        <w:jc w:val="left"/>
        <w:rPr>
          <w:rFonts w:cs="Arial"/>
          <w:szCs w:val="24"/>
        </w:rPr>
      </w:pPr>
      <w:r w:rsidRPr="00FB7AF9">
        <w:rPr>
          <w:rFonts w:cs="Arial"/>
          <w:szCs w:val="24"/>
        </w:rPr>
        <w:t xml:space="preserve">The WBC role does not become operationally involved in whistleblowing cases and does not have any personal authority or powers in relation to individual cases.  </w:t>
      </w:r>
    </w:p>
    <w:p w14:paraId="48CB6FDE" w14:textId="77777777" w:rsidR="00974E99" w:rsidRPr="00FB7AF9" w:rsidRDefault="00974E99" w:rsidP="00974E99">
      <w:pPr>
        <w:spacing w:line="240" w:lineRule="auto"/>
        <w:jc w:val="left"/>
        <w:rPr>
          <w:rFonts w:cs="Arial"/>
          <w:szCs w:val="24"/>
        </w:rPr>
      </w:pPr>
    </w:p>
    <w:p w14:paraId="3F8F650D" w14:textId="77777777" w:rsidR="00974E99" w:rsidRPr="00FB7AF9" w:rsidRDefault="00974E99" w:rsidP="00974E99">
      <w:pPr>
        <w:spacing w:line="240" w:lineRule="auto"/>
        <w:jc w:val="left"/>
        <w:rPr>
          <w:rFonts w:cs="Arial"/>
          <w:szCs w:val="24"/>
        </w:rPr>
      </w:pPr>
      <w:r w:rsidRPr="00FB7AF9">
        <w:rPr>
          <w:rFonts w:cs="Arial"/>
          <w:szCs w:val="24"/>
        </w:rPr>
        <w:t>The WBC has a responsibility to seek assurance that:</w:t>
      </w:r>
    </w:p>
    <w:p w14:paraId="7B246F8C" w14:textId="77777777" w:rsidR="00974E99" w:rsidRPr="00FB7AF9" w:rsidRDefault="00974E99" w:rsidP="00974E99">
      <w:pPr>
        <w:spacing w:line="240" w:lineRule="auto"/>
        <w:jc w:val="left"/>
        <w:rPr>
          <w:rFonts w:cs="Arial"/>
          <w:szCs w:val="24"/>
        </w:rPr>
      </w:pPr>
    </w:p>
    <w:p w14:paraId="3FD8472B" w14:textId="77777777" w:rsidR="00974E99" w:rsidRPr="00FB7AF9" w:rsidRDefault="00974E99" w:rsidP="00974E99">
      <w:pPr>
        <w:pStyle w:val="ListParagraph"/>
        <w:numPr>
          <w:ilvl w:val="0"/>
          <w:numId w:val="5"/>
        </w:numPr>
        <w:spacing w:line="240" w:lineRule="auto"/>
        <w:rPr>
          <w:rFonts w:ascii="Arial" w:hAnsi="Arial" w:cs="Arial"/>
          <w:sz w:val="24"/>
          <w:szCs w:val="24"/>
        </w:rPr>
      </w:pPr>
      <w:r w:rsidRPr="00FB7AF9">
        <w:rPr>
          <w:rFonts w:ascii="Arial" w:hAnsi="Arial" w:cs="Arial"/>
          <w:sz w:val="24"/>
          <w:szCs w:val="24"/>
        </w:rPr>
        <w:t>Staff are actively encouraged and supported to report any concerns about patient safety or malpractice they may have.</w:t>
      </w:r>
    </w:p>
    <w:p w14:paraId="672F1975" w14:textId="77777777" w:rsidR="00974E99" w:rsidRPr="00FB7AF9" w:rsidRDefault="00974E99" w:rsidP="00974E99">
      <w:pPr>
        <w:spacing w:line="240" w:lineRule="auto"/>
        <w:ind w:left="360"/>
        <w:rPr>
          <w:rFonts w:cs="Arial"/>
          <w:szCs w:val="24"/>
        </w:rPr>
      </w:pPr>
    </w:p>
    <w:p w14:paraId="14F0795E" w14:textId="77777777" w:rsidR="00974E99" w:rsidRPr="00FB7AF9" w:rsidRDefault="00974E99" w:rsidP="00974E99">
      <w:pPr>
        <w:pStyle w:val="ListParagraph"/>
        <w:numPr>
          <w:ilvl w:val="0"/>
          <w:numId w:val="5"/>
        </w:numPr>
        <w:spacing w:line="240" w:lineRule="auto"/>
        <w:rPr>
          <w:rFonts w:ascii="Arial" w:hAnsi="Arial" w:cs="Arial"/>
          <w:sz w:val="24"/>
          <w:szCs w:val="24"/>
        </w:rPr>
      </w:pPr>
      <w:r w:rsidRPr="00FB7AF9">
        <w:rPr>
          <w:rFonts w:ascii="Arial" w:hAnsi="Arial" w:cs="Arial"/>
          <w:sz w:val="24"/>
          <w:szCs w:val="24"/>
        </w:rPr>
        <w:t>Boards have systems in place that are used and monitored appropriately to ensure that all reported concerns are investigated in a timely and appropriate way.</w:t>
      </w:r>
    </w:p>
    <w:p w14:paraId="686CD926" w14:textId="77777777" w:rsidR="00974E99" w:rsidRPr="00FB7AF9" w:rsidRDefault="00974E99" w:rsidP="00974E99">
      <w:pPr>
        <w:spacing w:line="240" w:lineRule="auto"/>
        <w:ind w:left="360"/>
        <w:rPr>
          <w:rFonts w:cs="Arial"/>
          <w:szCs w:val="24"/>
        </w:rPr>
      </w:pPr>
    </w:p>
    <w:p w14:paraId="32D36404" w14:textId="77777777" w:rsidR="00974E99" w:rsidRPr="00FB7AF9" w:rsidRDefault="00974E99" w:rsidP="00974E99">
      <w:pPr>
        <w:pStyle w:val="ListParagraph"/>
        <w:numPr>
          <w:ilvl w:val="0"/>
          <w:numId w:val="5"/>
        </w:numPr>
        <w:spacing w:line="240" w:lineRule="auto"/>
        <w:rPr>
          <w:rFonts w:ascii="Arial" w:hAnsi="Arial" w:cs="Arial"/>
          <w:sz w:val="24"/>
          <w:szCs w:val="24"/>
        </w:rPr>
      </w:pPr>
      <w:r w:rsidRPr="00FB7AF9">
        <w:rPr>
          <w:rFonts w:ascii="Arial" w:hAnsi="Arial" w:cs="Arial"/>
          <w:sz w:val="24"/>
          <w:szCs w:val="24"/>
        </w:rPr>
        <w:t>Boards have systems in place to ensure that any learning from Whistleblowing concerns is identified, shared and used to deliver improvements where appropriate.</w:t>
      </w:r>
    </w:p>
    <w:p w14:paraId="72B0C5CA" w14:textId="77777777" w:rsidR="00974E99" w:rsidRPr="00FB7AF9" w:rsidRDefault="00974E99" w:rsidP="00974E99">
      <w:pPr>
        <w:spacing w:line="240" w:lineRule="auto"/>
        <w:ind w:left="360"/>
        <w:rPr>
          <w:rFonts w:cs="Arial"/>
          <w:szCs w:val="24"/>
        </w:rPr>
      </w:pPr>
    </w:p>
    <w:p w14:paraId="02A0DC82" w14:textId="77777777" w:rsidR="00974E99" w:rsidRPr="00FB7AF9" w:rsidRDefault="00974E99" w:rsidP="00974E99">
      <w:pPr>
        <w:pStyle w:val="ListParagraph"/>
        <w:numPr>
          <w:ilvl w:val="0"/>
          <w:numId w:val="5"/>
        </w:numPr>
        <w:spacing w:line="240" w:lineRule="auto"/>
        <w:rPr>
          <w:rFonts w:ascii="Arial" w:hAnsi="Arial" w:cs="Arial"/>
          <w:sz w:val="24"/>
          <w:szCs w:val="24"/>
        </w:rPr>
      </w:pPr>
      <w:r w:rsidRPr="00FB7AF9">
        <w:rPr>
          <w:rFonts w:ascii="Arial" w:hAnsi="Arial" w:cs="Arial"/>
          <w:sz w:val="24"/>
          <w:szCs w:val="24"/>
        </w:rPr>
        <w:t xml:space="preserve">The staff member (the whistleblower), and any other staff member implicated in the reported concern, is supported and updated on progress throughout the </w:t>
      </w:r>
      <w:r w:rsidRPr="00FB7AF9">
        <w:rPr>
          <w:rFonts w:ascii="Arial" w:hAnsi="Arial" w:cs="Arial"/>
          <w:sz w:val="24"/>
          <w:szCs w:val="24"/>
        </w:rPr>
        <w:lastRenderedPageBreak/>
        <w:t xml:space="preserve">process. </w:t>
      </w:r>
      <w:r w:rsidRPr="00FB7AF9">
        <w:rPr>
          <w:rFonts w:ascii="Arial" w:hAnsi="Arial" w:cs="Arial"/>
          <w:sz w:val="24"/>
          <w:szCs w:val="24"/>
          <w:shd w:val="clear" w:color="auto" w:fill="FFFFFF"/>
        </w:rPr>
        <w:t>Boards should have systems in place to protect from detriment anyone who raises a concern. </w:t>
      </w:r>
    </w:p>
    <w:p w14:paraId="70382018" w14:textId="77777777" w:rsidR="00974E99" w:rsidRPr="00FB7AF9" w:rsidRDefault="00974E99" w:rsidP="00974E99">
      <w:pPr>
        <w:spacing w:line="240" w:lineRule="auto"/>
        <w:ind w:left="360"/>
        <w:rPr>
          <w:rFonts w:cs="Arial"/>
          <w:szCs w:val="24"/>
        </w:rPr>
      </w:pPr>
    </w:p>
    <w:p w14:paraId="343433C1" w14:textId="77777777" w:rsidR="00974E99" w:rsidRPr="00FB7AF9" w:rsidRDefault="00974E99" w:rsidP="00974E99">
      <w:pPr>
        <w:pStyle w:val="ListParagraph"/>
        <w:numPr>
          <w:ilvl w:val="0"/>
          <w:numId w:val="5"/>
        </w:numPr>
        <w:spacing w:line="240" w:lineRule="auto"/>
        <w:rPr>
          <w:rFonts w:ascii="Arial" w:hAnsi="Arial" w:cs="Arial"/>
          <w:sz w:val="24"/>
          <w:szCs w:val="24"/>
        </w:rPr>
      </w:pPr>
      <w:r w:rsidRPr="00FB7AF9">
        <w:rPr>
          <w:rFonts w:ascii="Arial" w:hAnsi="Arial" w:cs="Arial"/>
          <w:sz w:val="24"/>
          <w:szCs w:val="24"/>
        </w:rPr>
        <w:t>The outcome is fed back to the member of staff who raised the concern, and any resultant recommended actions are progressed by the Board.</w:t>
      </w:r>
    </w:p>
    <w:p w14:paraId="51B24768" w14:textId="77777777" w:rsidR="00974E99" w:rsidRPr="00FB7AF9" w:rsidRDefault="00974E99" w:rsidP="00974E99">
      <w:pPr>
        <w:spacing w:line="240" w:lineRule="auto"/>
        <w:ind w:left="360"/>
        <w:rPr>
          <w:rFonts w:cs="Arial"/>
          <w:szCs w:val="24"/>
        </w:rPr>
      </w:pPr>
    </w:p>
    <w:p w14:paraId="3F6A47E2" w14:textId="77777777" w:rsidR="00974E99" w:rsidRPr="00FB7AF9" w:rsidRDefault="00974E99" w:rsidP="00974E99">
      <w:pPr>
        <w:pStyle w:val="ListParagraph"/>
        <w:numPr>
          <w:ilvl w:val="0"/>
          <w:numId w:val="5"/>
        </w:numPr>
        <w:spacing w:line="240" w:lineRule="auto"/>
        <w:rPr>
          <w:rFonts w:ascii="Arial" w:hAnsi="Arial" w:cs="Arial"/>
          <w:sz w:val="24"/>
          <w:szCs w:val="24"/>
        </w:rPr>
      </w:pPr>
      <w:r w:rsidRPr="00FB7AF9">
        <w:rPr>
          <w:rFonts w:ascii="Arial" w:hAnsi="Arial" w:cs="Arial"/>
          <w:sz w:val="24"/>
          <w:szCs w:val="24"/>
        </w:rPr>
        <w:t>Any detriment or potential detriment to the whistleblower is properly addressed.</w:t>
      </w:r>
    </w:p>
    <w:p w14:paraId="6B54808A" w14:textId="77777777" w:rsidR="00974E99" w:rsidRPr="00FB7AF9" w:rsidRDefault="00974E99" w:rsidP="00974E99">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23D42D5D" w14:textId="77777777" w:rsidR="00974E99" w:rsidRPr="00FB7AF9" w:rsidRDefault="00974E99" w:rsidP="00974E99">
      <w:pPr>
        <w:spacing w:line="240" w:lineRule="auto"/>
        <w:jc w:val="left"/>
        <w:rPr>
          <w:rFonts w:cs="Arial"/>
          <w:szCs w:val="24"/>
        </w:rPr>
      </w:pPr>
    </w:p>
    <w:p w14:paraId="1DDD0CBF" w14:textId="77777777" w:rsidR="00974E99" w:rsidRPr="00FB7AF9" w:rsidRDefault="00974E99" w:rsidP="00974E99">
      <w:pPr>
        <w:spacing w:line="240" w:lineRule="auto"/>
        <w:jc w:val="left"/>
        <w:rPr>
          <w:rFonts w:cs="Arial"/>
          <w:color w:val="000000"/>
          <w:szCs w:val="24"/>
        </w:rPr>
      </w:pPr>
      <w:r w:rsidRPr="00FB7AF9">
        <w:rPr>
          <w:rFonts w:cs="Arial"/>
          <w:color w:val="000000"/>
          <w:szCs w:val="24"/>
        </w:rPr>
        <w:t>It should be noted that although this is a dedicated role, it is undertaken on behalf of the Board.  All board members retain collective responsibility for any aspect of Board governance.</w:t>
      </w:r>
    </w:p>
    <w:p w14:paraId="443ECB8F" w14:textId="77777777" w:rsidR="00974E99" w:rsidRPr="00FB7AF9" w:rsidRDefault="00974E99" w:rsidP="00974E99">
      <w:pPr>
        <w:spacing w:line="240" w:lineRule="auto"/>
        <w:jc w:val="left"/>
        <w:rPr>
          <w:rFonts w:cs="Arial"/>
          <w:color w:val="000000"/>
          <w:szCs w:val="24"/>
        </w:rPr>
      </w:pPr>
    </w:p>
    <w:p w14:paraId="3397FBA6" w14:textId="0C80AC2A" w:rsidR="00770076" w:rsidRPr="00FB7AF9" w:rsidRDefault="00974E99" w:rsidP="00770076">
      <w:pPr>
        <w:rPr>
          <w:rFonts w:cs="Arial"/>
          <w:szCs w:val="24"/>
        </w:rPr>
      </w:pPr>
      <w:r w:rsidRPr="00FB7AF9">
        <w:rPr>
          <w:rFonts w:cs="Arial"/>
          <w:szCs w:val="24"/>
        </w:rPr>
        <w:t>As this role provides for the WBC to raise concerns/issues with the system of governance in a Board in relation to whistleblowing, it is not possible for the WBC to also take on the role of Board Chair or Vice Chair within NHS Scotland</w:t>
      </w:r>
      <w:r w:rsidR="00B40AAC" w:rsidRPr="00FB7AF9">
        <w:rPr>
          <w:rFonts w:cs="Arial"/>
          <w:szCs w:val="24"/>
        </w:rPr>
        <w:t>.</w:t>
      </w:r>
      <w:r w:rsidR="00770076" w:rsidRPr="00FB7AF9">
        <w:rPr>
          <w:rFonts w:cs="Arial"/>
          <w:szCs w:val="24"/>
        </w:rPr>
        <w:t xml:space="preserve">  </w:t>
      </w:r>
      <w:r w:rsidR="00E83BA3" w:rsidRPr="00FB7AF9">
        <w:rPr>
          <w:rFonts w:cs="Arial"/>
          <w:szCs w:val="24"/>
        </w:rPr>
        <w:t>T</w:t>
      </w:r>
      <w:r w:rsidR="00770076" w:rsidRPr="00FB7AF9">
        <w:rPr>
          <w:rFonts w:cs="Arial"/>
          <w:szCs w:val="24"/>
        </w:rPr>
        <w:t xml:space="preserve">aking on the role of Chair of an </w:t>
      </w:r>
      <w:proofErr w:type="spellStart"/>
      <w:r w:rsidR="00770076" w:rsidRPr="00FB7AF9">
        <w:rPr>
          <w:rFonts w:cs="Arial"/>
          <w:szCs w:val="24"/>
        </w:rPr>
        <w:t>IJB</w:t>
      </w:r>
      <w:proofErr w:type="spellEnd"/>
      <w:r w:rsidR="00770076" w:rsidRPr="00FB7AF9">
        <w:rPr>
          <w:rFonts w:cs="Arial"/>
          <w:szCs w:val="24"/>
        </w:rPr>
        <w:t xml:space="preserve"> may be considered, however, it would need to be clearly established that there is no conflict of interest (perceived or actual) and the time commitment </w:t>
      </w:r>
      <w:r w:rsidR="00E83BA3" w:rsidRPr="00FB7AF9">
        <w:rPr>
          <w:rFonts w:cs="Arial"/>
          <w:szCs w:val="24"/>
        </w:rPr>
        <w:t>is acceptable.</w:t>
      </w:r>
    </w:p>
    <w:p w14:paraId="75606D84" w14:textId="77777777" w:rsidR="00974E99" w:rsidRPr="00FB7AF9" w:rsidRDefault="00974E99" w:rsidP="00974E99">
      <w:pPr>
        <w:spacing w:line="240" w:lineRule="auto"/>
        <w:jc w:val="left"/>
        <w:rPr>
          <w:rFonts w:cs="Arial"/>
          <w:szCs w:val="24"/>
        </w:rPr>
      </w:pPr>
    </w:p>
    <w:p w14:paraId="7C9E3285" w14:textId="1CB1EEAF" w:rsidR="00974E99" w:rsidRPr="00FB7AF9" w:rsidRDefault="00974E99" w:rsidP="00C964AE">
      <w:pPr>
        <w:spacing w:line="240" w:lineRule="auto"/>
        <w:jc w:val="left"/>
        <w:rPr>
          <w:rFonts w:cs="Arial"/>
          <w:szCs w:val="24"/>
        </w:rPr>
      </w:pPr>
      <w:r w:rsidRPr="00FB7AF9">
        <w:rPr>
          <w:rFonts w:cs="Arial"/>
          <w:color w:val="000000"/>
          <w:szCs w:val="24"/>
        </w:rPr>
        <w:t xml:space="preserve">The WBC may be appointed to other </w:t>
      </w:r>
      <w:proofErr w:type="spellStart"/>
      <w:r w:rsidR="00E83BA3" w:rsidRPr="00FB7AF9">
        <w:rPr>
          <w:rFonts w:cs="Arial"/>
          <w:color w:val="000000"/>
          <w:szCs w:val="24"/>
        </w:rPr>
        <w:t>NHSScotland</w:t>
      </w:r>
      <w:proofErr w:type="spellEnd"/>
      <w:r w:rsidR="00E83BA3" w:rsidRPr="00FB7AF9">
        <w:rPr>
          <w:rFonts w:cs="Arial"/>
          <w:color w:val="000000"/>
          <w:szCs w:val="24"/>
        </w:rPr>
        <w:t xml:space="preserve"> </w:t>
      </w:r>
      <w:r w:rsidRPr="00FB7AF9">
        <w:rPr>
          <w:rFonts w:cs="Arial"/>
          <w:color w:val="000000"/>
          <w:szCs w:val="24"/>
        </w:rPr>
        <w:t>Board or Committee roles provided that the Board is satisfied as to the management of potential conflicts of interest</w:t>
      </w:r>
      <w:r w:rsidR="00C14919" w:rsidRPr="00FB7AF9">
        <w:rPr>
          <w:rFonts w:cs="Arial"/>
          <w:color w:val="000000"/>
          <w:szCs w:val="24"/>
        </w:rPr>
        <w:t xml:space="preserve"> and the time commitments.</w:t>
      </w:r>
    </w:p>
    <w:p w14:paraId="5C051CA3" w14:textId="77777777" w:rsidR="00974E99" w:rsidRPr="00FB7AF9" w:rsidRDefault="00974E99" w:rsidP="00974E99">
      <w:pPr>
        <w:spacing w:line="240" w:lineRule="auto"/>
        <w:jc w:val="left"/>
        <w:rPr>
          <w:rFonts w:cs="Arial"/>
          <w:szCs w:val="24"/>
        </w:rPr>
      </w:pPr>
    </w:p>
    <w:p w14:paraId="6E507E06" w14:textId="435D928A" w:rsidR="00974E99" w:rsidRPr="00FB7AF9" w:rsidRDefault="00974E99" w:rsidP="001F49AC">
      <w:pPr>
        <w:pStyle w:val="Heading10"/>
      </w:pPr>
      <w:bookmarkStart w:id="4" w:name="Support"/>
      <w:r w:rsidRPr="00FB7AF9">
        <w:t>Support and networks for Whistleblowing Champions</w:t>
      </w:r>
      <w:bookmarkEnd w:id="4"/>
    </w:p>
    <w:p w14:paraId="20FFAD22" w14:textId="77777777" w:rsidR="00974E99" w:rsidRPr="00FB7AF9" w:rsidRDefault="00974E99" w:rsidP="00974E99">
      <w:pPr>
        <w:spacing w:line="240" w:lineRule="auto"/>
        <w:jc w:val="left"/>
        <w:rPr>
          <w:rFonts w:cs="Arial"/>
          <w:szCs w:val="24"/>
        </w:rPr>
      </w:pPr>
    </w:p>
    <w:p w14:paraId="2446BC8D" w14:textId="184F2F5D" w:rsidR="00C14919" w:rsidRPr="00FB7AF9" w:rsidRDefault="00974E99" w:rsidP="00C14919">
      <w:pPr>
        <w:spacing w:line="240" w:lineRule="auto"/>
        <w:jc w:val="left"/>
        <w:rPr>
          <w:rFonts w:cs="Arial"/>
          <w:szCs w:val="24"/>
        </w:rPr>
      </w:pPr>
      <w:r w:rsidRPr="00FB7AF9">
        <w:rPr>
          <w:rFonts w:cs="Arial"/>
          <w:szCs w:val="24"/>
        </w:rPr>
        <w:t xml:space="preserve">The WBCs have established a network which meets on a regular basis.  The purpose of this is to exchange thoughts and ideas, share learning, and to provide a safe space for conversations.  Representatives from </w:t>
      </w:r>
      <w:proofErr w:type="spellStart"/>
      <w:r w:rsidRPr="00FB7AF9">
        <w:rPr>
          <w:rFonts w:cs="Arial"/>
          <w:szCs w:val="24"/>
        </w:rPr>
        <w:t>INWO</w:t>
      </w:r>
      <w:proofErr w:type="spellEnd"/>
      <w:r w:rsidRPr="00FB7AF9">
        <w:rPr>
          <w:rFonts w:cs="Arial"/>
          <w:szCs w:val="24"/>
        </w:rPr>
        <w:t xml:space="preserve"> and Scottish Government may also attend by invitation to provide updates and seek feedback on topical issues.</w:t>
      </w:r>
    </w:p>
    <w:p w14:paraId="3F1B2BF2" w14:textId="77777777" w:rsidR="00C14919" w:rsidRPr="00FB7AF9" w:rsidRDefault="00C14919" w:rsidP="00C14919">
      <w:pPr>
        <w:spacing w:line="240" w:lineRule="auto"/>
        <w:jc w:val="left"/>
        <w:rPr>
          <w:rFonts w:cs="Arial"/>
          <w:szCs w:val="24"/>
        </w:rPr>
      </w:pPr>
    </w:p>
    <w:p w14:paraId="77DB98D7" w14:textId="67E5C214" w:rsidR="00C14919" w:rsidRPr="00FB7AF9" w:rsidRDefault="00C14919" w:rsidP="001F49AC">
      <w:pPr>
        <w:pStyle w:val="Heading10"/>
      </w:pPr>
      <w:bookmarkStart w:id="5" w:name="Legal"/>
      <w:r w:rsidRPr="00FB7AF9">
        <w:t>Legal framework</w:t>
      </w:r>
      <w:bookmarkEnd w:id="5"/>
    </w:p>
    <w:p w14:paraId="797AC86E" w14:textId="77777777" w:rsidR="00C14919" w:rsidRPr="00FB7AF9" w:rsidRDefault="00C14919" w:rsidP="00C14919">
      <w:pPr>
        <w:spacing w:line="240" w:lineRule="auto"/>
        <w:jc w:val="left"/>
        <w:rPr>
          <w:rFonts w:cs="Arial"/>
          <w:szCs w:val="24"/>
        </w:rPr>
      </w:pPr>
    </w:p>
    <w:p w14:paraId="30365009" w14:textId="48BC439D" w:rsidR="000414B8" w:rsidRPr="00FB7AF9" w:rsidRDefault="00C14919" w:rsidP="00C14919">
      <w:pPr>
        <w:spacing w:line="240" w:lineRule="auto"/>
        <w:jc w:val="left"/>
        <w:rPr>
          <w:rFonts w:cs="Arial"/>
          <w:szCs w:val="24"/>
        </w:rPr>
      </w:pPr>
      <w:r w:rsidRPr="00FB7AF9">
        <w:rPr>
          <w:rFonts w:cs="Arial"/>
          <w:bCs/>
          <w:color w:val="000000"/>
          <w:szCs w:val="24"/>
        </w:rPr>
        <w:t>T</w:t>
      </w:r>
      <w:r w:rsidR="009A588F" w:rsidRPr="00FB7AF9">
        <w:rPr>
          <w:rFonts w:cs="Arial"/>
          <w:bCs/>
          <w:color w:val="000000"/>
          <w:szCs w:val="24"/>
        </w:rPr>
        <w:t xml:space="preserve">he Scottish Public Services Ombudsman Act 2002 </w:t>
      </w:r>
      <w:r w:rsidR="009A588F" w:rsidRPr="00FB7AF9">
        <w:rPr>
          <w:rFonts w:cs="Arial"/>
          <w:color w:val="000000"/>
          <w:szCs w:val="24"/>
          <w:lang w:eastAsia="en-GB"/>
        </w:rPr>
        <w:t>requires that the m</w:t>
      </w:r>
      <w:r w:rsidR="000414B8" w:rsidRPr="00FB7AF9">
        <w:rPr>
          <w:rFonts w:cs="Arial"/>
          <w:color w:val="000000"/>
          <w:szCs w:val="24"/>
          <w:lang w:eastAsia="en-GB"/>
        </w:rPr>
        <w:t>odel complaints handling procedure for healthcare whistleblowing (The Whistleblowing Standards) must include the following definition of whistleblowing:</w:t>
      </w:r>
    </w:p>
    <w:p w14:paraId="2EA93852" w14:textId="77777777" w:rsidR="000414B8" w:rsidRPr="00FB7AF9" w:rsidRDefault="000414B8" w:rsidP="006D1049">
      <w:pPr>
        <w:autoSpaceDE w:val="0"/>
        <w:autoSpaceDN w:val="0"/>
        <w:adjustRightInd w:val="0"/>
        <w:spacing w:line="240" w:lineRule="auto"/>
        <w:jc w:val="left"/>
        <w:rPr>
          <w:rFonts w:cs="Arial"/>
          <w:color w:val="000000"/>
          <w:szCs w:val="24"/>
          <w:lang w:eastAsia="en-GB"/>
        </w:rPr>
      </w:pPr>
    </w:p>
    <w:p w14:paraId="2CE26D78" w14:textId="4A169170" w:rsidR="000414B8" w:rsidRPr="00FB7AF9" w:rsidRDefault="000414B8" w:rsidP="006D1049">
      <w:pPr>
        <w:autoSpaceDE w:val="0"/>
        <w:autoSpaceDN w:val="0"/>
        <w:adjustRightInd w:val="0"/>
        <w:spacing w:line="240" w:lineRule="auto"/>
        <w:jc w:val="left"/>
        <w:rPr>
          <w:rFonts w:cs="Arial"/>
          <w:b/>
          <w:i/>
          <w:color w:val="000000"/>
          <w:szCs w:val="24"/>
          <w:lang w:eastAsia="en-GB"/>
        </w:rPr>
      </w:pPr>
      <w:r w:rsidRPr="00FB7AF9">
        <w:rPr>
          <w:rFonts w:cs="Arial"/>
          <w:b/>
          <w:i/>
          <w:color w:val="000000"/>
          <w:szCs w:val="24"/>
          <w:lang w:eastAsia="en-GB"/>
        </w:rPr>
        <w:t>“Whistleblowing is when a person who delivers services or used to deliver services on behalf of a health service body, family health service provide</w:t>
      </w:r>
      <w:r w:rsidR="009A588F" w:rsidRPr="00FB7AF9">
        <w:rPr>
          <w:rFonts w:cs="Arial"/>
          <w:b/>
          <w:i/>
          <w:color w:val="000000"/>
          <w:szCs w:val="24"/>
          <w:lang w:eastAsia="en-GB"/>
        </w:rPr>
        <w:t>r</w:t>
      </w:r>
      <w:r w:rsidRPr="00FB7AF9">
        <w:rPr>
          <w:rFonts w:cs="Arial"/>
          <w:b/>
          <w:i/>
          <w:color w:val="000000"/>
          <w:szCs w:val="24"/>
          <w:lang w:eastAsia="en-GB"/>
        </w:rPr>
        <w:t xml:space="preserve"> or independent provider (as defined in Section 23 of the Public Services Ombudsman Act 2002) raises a concern that relates to speaking up, in the public interest, about an NHS service, where an act or omission has created, or may create, a risk of harm or wrong doing.”</w:t>
      </w:r>
    </w:p>
    <w:p w14:paraId="058E599B" w14:textId="77777777" w:rsidR="000414B8" w:rsidRPr="00FB7AF9" w:rsidRDefault="000414B8" w:rsidP="006D1049">
      <w:pPr>
        <w:autoSpaceDE w:val="0"/>
        <w:autoSpaceDN w:val="0"/>
        <w:adjustRightInd w:val="0"/>
        <w:spacing w:line="240" w:lineRule="auto"/>
        <w:jc w:val="left"/>
        <w:rPr>
          <w:rFonts w:cs="Arial"/>
          <w:color w:val="000000"/>
          <w:szCs w:val="24"/>
          <w:lang w:eastAsia="en-GB"/>
        </w:rPr>
      </w:pPr>
    </w:p>
    <w:p w14:paraId="41104DF3" w14:textId="77777777" w:rsidR="000414B8" w:rsidRPr="00FB7AF9" w:rsidRDefault="000414B8" w:rsidP="006D1049">
      <w:pPr>
        <w:spacing w:line="240" w:lineRule="auto"/>
        <w:jc w:val="left"/>
        <w:rPr>
          <w:rFonts w:cs="Arial"/>
          <w:szCs w:val="24"/>
        </w:rPr>
      </w:pPr>
      <w:r w:rsidRPr="00FB7AF9">
        <w:rPr>
          <w:rFonts w:cs="Arial"/>
          <w:szCs w:val="24"/>
        </w:rPr>
        <w:t xml:space="preserve">The </w:t>
      </w:r>
      <w:hyperlink r:id="rId18" w:history="1">
        <w:r w:rsidRPr="00FB7AF9">
          <w:rPr>
            <w:rStyle w:val="Hyperlink"/>
            <w:rFonts w:cs="Arial"/>
            <w:i/>
            <w:szCs w:val="24"/>
          </w:rPr>
          <w:t>Public Interest Disclosure Act (PIDA) 1998</w:t>
        </w:r>
      </w:hyperlink>
      <w:r w:rsidRPr="00FB7AF9">
        <w:rPr>
          <w:rFonts w:cs="Arial"/>
          <w:szCs w:val="24"/>
        </w:rPr>
        <w:t xml:space="preserve"> outlines various types of disclosure which may qualify for protection. These are ones made by an employee who feels that one of the following is being committed, has been committed, or, is likely to be committed:</w:t>
      </w:r>
    </w:p>
    <w:p w14:paraId="298B376C" w14:textId="77777777" w:rsidR="000414B8" w:rsidRPr="00FB7AF9" w:rsidRDefault="000414B8" w:rsidP="006D1049">
      <w:pPr>
        <w:pStyle w:val="ListParagraph"/>
        <w:spacing w:line="240" w:lineRule="auto"/>
        <w:ind w:left="0"/>
        <w:rPr>
          <w:rFonts w:ascii="Arial" w:hAnsi="Arial" w:cs="Arial"/>
          <w:sz w:val="24"/>
          <w:szCs w:val="24"/>
        </w:rPr>
      </w:pPr>
    </w:p>
    <w:p w14:paraId="5CDA0366" w14:textId="77777777" w:rsidR="000414B8" w:rsidRPr="00FB7AF9" w:rsidRDefault="000414B8" w:rsidP="006D1049">
      <w:pPr>
        <w:pStyle w:val="ListParagraph"/>
        <w:numPr>
          <w:ilvl w:val="0"/>
          <w:numId w:val="11"/>
        </w:numPr>
        <w:spacing w:after="200" w:line="240" w:lineRule="auto"/>
        <w:rPr>
          <w:rFonts w:ascii="Arial" w:hAnsi="Arial" w:cs="Arial"/>
          <w:sz w:val="24"/>
          <w:szCs w:val="24"/>
        </w:rPr>
      </w:pPr>
      <w:r w:rsidRPr="00FB7AF9">
        <w:rPr>
          <w:rFonts w:ascii="Arial" w:hAnsi="Arial" w:cs="Arial"/>
          <w:sz w:val="24"/>
          <w:szCs w:val="24"/>
        </w:rPr>
        <w:t>A criminal offence;</w:t>
      </w:r>
    </w:p>
    <w:p w14:paraId="32C13FBD" w14:textId="77777777" w:rsidR="000414B8" w:rsidRPr="00FB7AF9" w:rsidRDefault="000414B8" w:rsidP="006D1049">
      <w:pPr>
        <w:pStyle w:val="ListParagraph"/>
        <w:numPr>
          <w:ilvl w:val="0"/>
          <w:numId w:val="11"/>
        </w:numPr>
        <w:spacing w:after="200" w:line="240" w:lineRule="auto"/>
        <w:rPr>
          <w:rFonts w:ascii="Arial" w:hAnsi="Arial" w:cs="Arial"/>
          <w:sz w:val="24"/>
          <w:szCs w:val="24"/>
        </w:rPr>
      </w:pPr>
      <w:r w:rsidRPr="00FB7AF9">
        <w:rPr>
          <w:rFonts w:ascii="Arial" w:hAnsi="Arial" w:cs="Arial"/>
          <w:sz w:val="24"/>
          <w:szCs w:val="24"/>
        </w:rPr>
        <w:t>A miscarriage of justice;</w:t>
      </w:r>
    </w:p>
    <w:p w14:paraId="3AB70DC7" w14:textId="77777777" w:rsidR="000414B8" w:rsidRPr="00FB7AF9" w:rsidRDefault="000414B8" w:rsidP="006D1049">
      <w:pPr>
        <w:pStyle w:val="ListParagraph"/>
        <w:numPr>
          <w:ilvl w:val="0"/>
          <w:numId w:val="11"/>
        </w:numPr>
        <w:spacing w:after="200" w:line="240" w:lineRule="auto"/>
        <w:rPr>
          <w:rFonts w:ascii="Arial" w:hAnsi="Arial" w:cs="Arial"/>
          <w:sz w:val="24"/>
          <w:szCs w:val="24"/>
        </w:rPr>
      </w:pPr>
      <w:r w:rsidRPr="00FB7AF9">
        <w:rPr>
          <w:rFonts w:ascii="Arial" w:hAnsi="Arial" w:cs="Arial"/>
          <w:sz w:val="24"/>
          <w:szCs w:val="24"/>
        </w:rPr>
        <w:t>An act creating risk to health and/or safety</w:t>
      </w:r>
    </w:p>
    <w:p w14:paraId="1B985626" w14:textId="77777777" w:rsidR="000414B8" w:rsidRPr="00FB7AF9" w:rsidRDefault="000414B8" w:rsidP="006D1049">
      <w:pPr>
        <w:pStyle w:val="ListParagraph"/>
        <w:numPr>
          <w:ilvl w:val="0"/>
          <w:numId w:val="11"/>
        </w:numPr>
        <w:spacing w:after="200" w:line="240" w:lineRule="auto"/>
        <w:rPr>
          <w:rFonts w:ascii="Arial" w:hAnsi="Arial" w:cs="Arial"/>
          <w:sz w:val="24"/>
          <w:szCs w:val="24"/>
        </w:rPr>
      </w:pPr>
      <w:r w:rsidRPr="00FB7AF9">
        <w:rPr>
          <w:rFonts w:ascii="Arial" w:hAnsi="Arial" w:cs="Arial"/>
          <w:sz w:val="24"/>
          <w:szCs w:val="24"/>
        </w:rPr>
        <w:lastRenderedPageBreak/>
        <w:t>An act causing damage to the environment;</w:t>
      </w:r>
    </w:p>
    <w:p w14:paraId="3E2DB4E4" w14:textId="77777777" w:rsidR="000414B8" w:rsidRPr="00FB7AF9" w:rsidRDefault="000414B8" w:rsidP="006D1049">
      <w:pPr>
        <w:pStyle w:val="ListParagraph"/>
        <w:numPr>
          <w:ilvl w:val="0"/>
          <w:numId w:val="11"/>
        </w:numPr>
        <w:spacing w:after="200" w:line="240" w:lineRule="auto"/>
        <w:rPr>
          <w:rFonts w:ascii="Arial" w:hAnsi="Arial" w:cs="Arial"/>
          <w:sz w:val="24"/>
          <w:szCs w:val="24"/>
        </w:rPr>
      </w:pPr>
      <w:r w:rsidRPr="00FB7AF9">
        <w:rPr>
          <w:rFonts w:ascii="Arial" w:hAnsi="Arial" w:cs="Arial"/>
          <w:sz w:val="24"/>
          <w:szCs w:val="24"/>
        </w:rPr>
        <w:t>A breach of any other legal obligation; or,</w:t>
      </w:r>
    </w:p>
    <w:p w14:paraId="7A81546F" w14:textId="77777777" w:rsidR="000414B8" w:rsidRPr="00FB7AF9" w:rsidRDefault="000414B8" w:rsidP="006D1049">
      <w:pPr>
        <w:pStyle w:val="ListParagraph"/>
        <w:numPr>
          <w:ilvl w:val="0"/>
          <w:numId w:val="11"/>
        </w:numPr>
        <w:spacing w:after="200" w:line="240" w:lineRule="auto"/>
        <w:rPr>
          <w:rFonts w:ascii="Arial" w:hAnsi="Arial" w:cs="Arial"/>
          <w:sz w:val="24"/>
          <w:szCs w:val="24"/>
        </w:rPr>
      </w:pPr>
      <w:r w:rsidRPr="00FB7AF9">
        <w:rPr>
          <w:rFonts w:ascii="Arial" w:hAnsi="Arial" w:cs="Arial"/>
          <w:sz w:val="24"/>
          <w:szCs w:val="24"/>
        </w:rPr>
        <w:t>Concealment of any of the above.</w:t>
      </w:r>
    </w:p>
    <w:p w14:paraId="4E911CB6" w14:textId="77777777" w:rsidR="000414B8" w:rsidRPr="00FB7AF9" w:rsidRDefault="000414B8" w:rsidP="006D1049">
      <w:pPr>
        <w:pStyle w:val="ListParagraph"/>
        <w:spacing w:line="240" w:lineRule="auto"/>
        <w:ind w:left="0"/>
        <w:rPr>
          <w:rFonts w:ascii="Arial" w:hAnsi="Arial" w:cs="Arial"/>
          <w:b/>
          <w:sz w:val="24"/>
          <w:szCs w:val="24"/>
          <w:u w:val="single"/>
        </w:rPr>
      </w:pPr>
    </w:p>
    <w:p w14:paraId="30074BA8" w14:textId="77777777" w:rsidR="000414B8" w:rsidRPr="00FB7AF9" w:rsidRDefault="000414B8" w:rsidP="006D1049">
      <w:pPr>
        <w:spacing w:line="240" w:lineRule="auto"/>
        <w:jc w:val="left"/>
        <w:rPr>
          <w:rFonts w:cs="Arial"/>
          <w:szCs w:val="24"/>
        </w:rPr>
      </w:pPr>
      <w:r w:rsidRPr="00FB7AF9">
        <w:rPr>
          <w:rFonts w:cs="Arial"/>
          <w:szCs w:val="24"/>
        </w:rPr>
        <w:t xml:space="preserve">All relevant provisions of PIDA are incorporated within the </w:t>
      </w:r>
      <w:hyperlink r:id="rId19">
        <w:r w:rsidRPr="00FB7AF9">
          <w:rPr>
            <w:rStyle w:val="Hyperlink"/>
            <w:rFonts w:cs="Arial"/>
            <w:i/>
            <w:iCs/>
            <w:szCs w:val="24"/>
          </w:rPr>
          <w:t>Employment Rights Act (ERA)1996</w:t>
        </w:r>
      </w:hyperlink>
      <w:r w:rsidRPr="00FB7AF9">
        <w:rPr>
          <w:rFonts w:cs="Arial"/>
          <w:szCs w:val="24"/>
        </w:rPr>
        <w:t xml:space="preserve">.  This Act ensures that employees who </w:t>
      </w:r>
      <w:proofErr w:type="spellStart"/>
      <w:r w:rsidRPr="00FB7AF9">
        <w:rPr>
          <w:rFonts w:cs="Arial"/>
          <w:szCs w:val="24"/>
        </w:rPr>
        <w:t>whistleblow</w:t>
      </w:r>
      <w:proofErr w:type="spellEnd"/>
      <w:r w:rsidRPr="00FB7AF9">
        <w:rPr>
          <w:rFonts w:cs="Arial"/>
          <w:szCs w:val="24"/>
        </w:rPr>
        <w:t xml:space="preserve"> are legally protected giving protections to employees who disclose information reasonably and responsibly in the public interest, and where they have subsequently suffered a detriment or have been dismissed as a result of raising that concern.</w:t>
      </w:r>
    </w:p>
    <w:p w14:paraId="22EE4832" w14:textId="77777777" w:rsidR="000414B8" w:rsidRPr="00FB7AF9" w:rsidRDefault="000414B8" w:rsidP="006D1049">
      <w:pPr>
        <w:spacing w:line="240" w:lineRule="auto"/>
        <w:jc w:val="left"/>
        <w:rPr>
          <w:rFonts w:cs="Arial"/>
          <w:szCs w:val="24"/>
        </w:rPr>
      </w:pPr>
    </w:p>
    <w:p w14:paraId="2A5469AD" w14:textId="0977F17D" w:rsidR="000414B8" w:rsidRPr="00FB7AF9" w:rsidRDefault="000414B8" w:rsidP="006D1049">
      <w:pPr>
        <w:spacing w:line="240" w:lineRule="auto"/>
        <w:jc w:val="left"/>
        <w:rPr>
          <w:rFonts w:cs="Arial"/>
          <w:szCs w:val="24"/>
        </w:rPr>
      </w:pPr>
      <w:r w:rsidRPr="00FB7AF9">
        <w:rPr>
          <w:rFonts w:cs="Arial"/>
          <w:szCs w:val="24"/>
        </w:rPr>
        <w:t xml:space="preserve">Individuals who have suffered a detriment, by any act, </w:t>
      </w:r>
      <w:r w:rsidR="355D2A29" w:rsidRPr="00FB7AF9">
        <w:rPr>
          <w:rFonts w:cs="Arial"/>
          <w:szCs w:val="24"/>
        </w:rPr>
        <w:t>or any</w:t>
      </w:r>
      <w:r w:rsidRPr="00FB7AF9">
        <w:rPr>
          <w:rFonts w:cs="Arial"/>
          <w:szCs w:val="24"/>
        </w:rPr>
        <w:t xml:space="preserve"> deliberate failure to act, for whistleblowing can take their employer to an Employment Tribunal.</w:t>
      </w:r>
    </w:p>
    <w:p w14:paraId="0366DE94" w14:textId="77777777" w:rsidR="000414B8" w:rsidRPr="00FB7AF9" w:rsidRDefault="000414B8" w:rsidP="006D1049">
      <w:pPr>
        <w:spacing w:line="240" w:lineRule="auto"/>
        <w:jc w:val="left"/>
        <w:rPr>
          <w:rFonts w:cs="Arial"/>
          <w:szCs w:val="24"/>
        </w:rPr>
      </w:pPr>
    </w:p>
    <w:p w14:paraId="1C75873E" w14:textId="77777777" w:rsidR="000414B8" w:rsidRPr="00FB7AF9" w:rsidRDefault="000414B8" w:rsidP="006D1049">
      <w:pPr>
        <w:spacing w:line="240" w:lineRule="auto"/>
        <w:jc w:val="left"/>
        <w:rPr>
          <w:rFonts w:cs="Arial"/>
          <w:szCs w:val="24"/>
        </w:rPr>
      </w:pPr>
      <w:r w:rsidRPr="00FB7AF9">
        <w:rPr>
          <w:rFonts w:cs="Arial"/>
          <w:szCs w:val="24"/>
        </w:rPr>
        <w:t xml:space="preserve">Where an employee has lost their job as a result of whistleblowing, they could be fully compensated for their losses, with the limit of any compensation being uncapped.  </w:t>
      </w:r>
    </w:p>
    <w:p w14:paraId="63D22732" w14:textId="77777777" w:rsidR="000414B8" w:rsidRPr="00FB7AF9" w:rsidRDefault="000414B8" w:rsidP="006D1049">
      <w:pPr>
        <w:spacing w:line="240" w:lineRule="auto"/>
        <w:jc w:val="left"/>
        <w:rPr>
          <w:rFonts w:cs="Arial"/>
          <w:szCs w:val="24"/>
        </w:rPr>
      </w:pPr>
    </w:p>
    <w:p w14:paraId="1036828F" w14:textId="77777777" w:rsidR="000414B8" w:rsidRPr="00FB7AF9" w:rsidRDefault="000414B8" w:rsidP="006D1049">
      <w:pPr>
        <w:spacing w:line="240" w:lineRule="auto"/>
        <w:jc w:val="left"/>
        <w:rPr>
          <w:rFonts w:cs="Arial"/>
          <w:szCs w:val="24"/>
        </w:rPr>
      </w:pPr>
      <w:r w:rsidRPr="00FB7AF9">
        <w:rPr>
          <w:rFonts w:cs="Arial"/>
          <w:szCs w:val="24"/>
        </w:rPr>
        <w:t>Awards for detriment suffered, which is short of dismissal (e.g. passed over for promotion, having disciplinary action taken against them) will also be uncapped and will be based on what is deemed to be fair and equitable in the circumstances.</w:t>
      </w:r>
    </w:p>
    <w:p w14:paraId="163B4FD0" w14:textId="77777777" w:rsidR="000414B8" w:rsidRPr="00FB7AF9" w:rsidRDefault="000414B8" w:rsidP="006D1049">
      <w:pPr>
        <w:spacing w:line="240" w:lineRule="auto"/>
        <w:jc w:val="left"/>
        <w:rPr>
          <w:rFonts w:cs="Arial"/>
          <w:szCs w:val="24"/>
        </w:rPr>
      </w:pPr>
    </w:p>
    <w:p w14:paraId="5599C310" w14:textId="46841EA4" w:rsidR="00E85B53" w:rsidRPr="00FB7AF9" w:rsidRDefault="000414B8" w:rsidP="00974E99">
      <w:pPr>
        <w:spacing w:line="240" w:lineRule="auto"/>
        <w:jc w:val="left"/>
        <w:rPr>
          <w:rFonts w:cs="Arial"/>
          <w:szCs w:val="24"/>
        </w:rPr>
      </w:pPr>
      <w:r w:rsidRPr="00FB7AF9">
        <w:rPr>
          <w:rFonts w:cs="Arial"/>
          <w:szCs w:val="24"/>
        </w:rPr>
        <w:t>Ultimately, it would be for an Employment Tribunal to decide whether an employee had suffered any form of detriment in breach of PIDA, and if so, whether any award of compensation is due.</w:t>
      </w:r>
      <w:r w:rsidRPr="00FB7AF9">
        <w:rPr>
          <w:rFonts w:cs="Arial"/>
          <w:szCs w:val="24"/>
          <w:lang w:eastAsia="en-GB"/>
        </w:rPr>
        <w:t xml:space="preserve"> </w:t>
      </w:r>
    </w:p>
    <w:p w14:paraId="784428E1" w14:textId="7A1D63D8" w:rsidR="00F2562B" w:rsidRPr="00FB7AF9" w:rsidRDefault="00F2562B" w:rsidP="006D1049">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1E8DD5D" w14:textId="77777777" w:rsidR="00BB7739" w:rsidRPr="00FF1533" w:rsidRDefault="00BB7739" w:rsidP="000D329A">
      <w:pPr>
        <w:spacing w:line="240" w:lineRule="auto"/>
        <w:jc w:val="left"/>
        <w:rPr>
          <w:rFonts w:cs="Arial"/>
          <w:szCs w:val="24"/>
        </w:rPr>
      </w:pPr>
    </w:p>
    <w:sectPr w:rsidR="00BB7739" w:rsidRPr="00FF1533" w:rsidSect="00F073C7">
      <w:headerReference w:type="even" r:id="rId20"/>
      <w:headerReference w:type="default" r:id="rId21"/>
      <w:footerReference w:type="even" r:id="rId22"/>
      <w:footerReference w:type="default" r:id="rId23"/>
      <w:headerReference w:type="first" r:id="rId24"/>
      <w:footerReference w:type="first" r:id="rId25"/>
      <w:pgSz w:w="11906" w:h="16838" w:code="9"/>
      <w:pgMar w:top="1379" w:right="1134"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2AC3" w14:textId="77777777" w:rsidR="0029139C" w:rsidRDefault="0029139C">
      <w:pPr>
        <w:spacing w:line="240" w:lineRule="auto"/>
      </w:pPr>
      <w:r>
        <w:separator/>
      </w:r>
    </w:p>
  </w:endnote>
  <w:endnote w:type="continuationSeparator" w:id="0">
    <w:p w14:paraId="11CFF4F4" w14:textId="77777777" w:rsidR="0029139C" w:rsidRDefault="00291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2AFF" w:usb1="5000785B" w:usb2="00000000" w:usb3="00000000" w:csb0="000001FF" w:csb1="00000000"/>
  </w:font>
  <w:font w:name="Univers 55">
    <w:altName w:val="Univers 55"/>
    <w:panose1 w:val="00000000000000000000"/>
    <w:charset w:val="00"/>
    <w:family w:val="swiss"/>
    <w:notTrueType/>
    <w:pitch w:val="default"/>
    <w:sig w:usb0="00000003" w:usb1="00000000" w:usb2="00000000" w:usb3="00000000" w:csb0="00000001" w:csb1="00000000"/>
  </w:font>
  <w:font w:name="Helvetica Light">
    <w:altName w:val="Helvetica Light"/>
    <w:charset w:val="00"/>
    <w:family w:val="auto"/>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lanPro-News">
    <w:altName w:val="Arial"/>
    <w:panose1 w:val="00000000000000000000"/>
    <w:charset w:val="00"/>
    <w:family w:val="swiss"/>
    <w:notTrueType/>
    <w:pitch w:val="variable"/>
    <w:sig w:usb0="00000001"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AA7" w14:textId="77777777" w:rsidR="00FB7AF9" w:rsidRDefault="00FB7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430732"/>
      <w:docPartObj>
        <w:docPartGallery w:val="Page Numbers (Bottom of Page)"/>
        <w:docPartUnique/>
      </w:docPartObj>
    </w:sdtPr>
    <w:sdtEndPr>
      <w:rPr>
        <w:noProof/>
      </w:rPr>
    </w:sdtEndPr>
    <w:sdtContent>
      <w:p w14:paraId="61A56BA4" w14:textId="421C331F" w:rsidR="000414B8" w:rsidRDefault="000414B8">
        <w:pPr>
          <w:pStyle w:val="Footer"/>
          <w:jc w:val="center"/>
        </w:pPr>
        <w:r>
          <w:fldChar w:fldCharType="begin"/>
        </w:r>
        <w:r>
          <w:instrText xml:space="preserve"> PAGE   \* MERGEFORMAT </w:instrText>
        </w:r>
        <w:r>
          <w:fldChar w:fldCharType="separate"/>
        </w:r>
        <w:r w:rsidR="008D4F26">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490653"/>
      <w:docPartObj>
        <w:docPartGallery w:val="Page Numbers (Bottom of Page)"/>
        <w:docPartUnique/>
      </w:docPartObj>
    </w:sdtPr>
    <w:sdtContent>
      <w:p w14:paraId="6184A861" w14:textId="28F0FBB7" w:rsidR="000414B8" w:rsidRDefault="007673D1" w:rsidP="007170F9">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A561" w14:textId="77777777" w:rsidR="0029139C" w:rsidRDefault="0029139C">
      <w:pPr>
        <w:spacing w:line="240" w:lineRule="auto"/>
      </w:pPr>
      <w:r>
        <w:separator/>
      </w:r>
    </w:p>
  </w:footnote>
  <w:footnote w:type="continuationSeparator" w:id="0">
    <w:p w14:paraId="5DA92BA0" w14:textId="77777777" w:rsidR="0029139C" w:rsidRDefault="002913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B041" w14:textId="77777777" w:rsidR="00FB7AF9" w:rsidRDefault="00FB7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79F5" w14:textId="77777777" w:rsidR="00FB7AF9" w:rsidRDefault="00FB7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0F0A" w14:textId="56985490" w:rsidR="00602F86" w:rsidRDefault="002609AB" w:rsidP="00FB7AF9">
    <w:pPr>
      <w:pStyle w:val="Header"/>
      <w:tabs>
        <w:tab w:val="clear" w:pos="4153"/>
        <w:tab w:val="clear" w:pos="8306"/>
        <w:tab w:val="right" w:pos="9332"/>
      </w:tabs>
    </w:pPr>
    <w:r>
      <w:t xml:space="preserve">October 2023 </w:t>
    </w:r>
    <w:r>
      <w:tab/>
    </w:r>
    <w:r w:rsidR="008B3CDB">
      <w:t xml:space="preserve">Review Date: </w:t>
    </w:r>
    <w:r w:rsidR="00CD54DC">
      <w:t>November 2025</w:t>
    </w:r>
  </w:p>
  <w:p w14:paraId="37CDC83E" w14:textId="50F4214A" w:rsidR="00670634" w:rsidRDefault="00670634">
    <w:pPr>
      <w:pStyle w:val="Header"/>
    </w:pPr>
  </w:p>
  <w:p w14:paraId="1B2BC0F7" w14:textId="77777777" w:rsidR="00670634" w:rsidRDefault="00670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CC24B0A"/>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7D03C73"/>
    <w:multiLevelType w:val="hybridMultilevel"/>
    <w:tmpl w:val="892E4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1858DB"/>
    <w:multiLevelType w:val="hybridMultilevel"/>
    <w:tmpl w:val="6CBCD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E86D20"/>
    <w:multiLevelType w:val="hybridMultilevel"/>
    <w:tmpl w:val="0BF29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0C626E"/>
    <w:multiLevelType w:val="hybridMultilevel"/>
    <w:tmpl w:val="79703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E83338"/>
    <w:multiLevelType w:val="hybridMultilevel"/>
    <w:tmpl w:val="51301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1F2BE3"/>
    <w:multiLevelType w:val="hybridMultilevel"/>
    <w:tmpl w:val="D76CE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745A8C"/>
    <w:multiLevelType w:val="hybridMultilevel"/>
    <w:tmpl w:val="E9D64ADA"/>
    <w:lvl w:ilvl="0" w:tplc="0809000F">
      <w:start w:val="1"/>
      <w:numFmt w:val="decimal"/>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54362E2"/>
    <w:multiLevelType w:val="hybridMultilevel"/>
    <w:tmpl w:val="65480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9A2B0E"/>
    <w:multiLevelType w:val="hybridMultilevel"/>
    <w:tmpl w:val="95B0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1165D"/>
    <w:multiLevelType w:val="hybridMultilevel"/>
    <w:tmpl w:val="655A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7F317CC"/>
    <w:multiLevelType w:val="hybridMultilevel"/>
    <w:tmpl w:val="281C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10218"/>
    <w:multiLevelType w:val="hybridMultilevel"/>
    <w:tmpl w:val="04AA5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20540561">
    <w:abstractNumId w:val="12"/>
  </w:num>
  <w:num w:numId="2" w16cid:durableId="1949072909">
    <w:abstractNumId w:val="1"/>
  </w:num>
  <w:num w:numId="3" w16cid:durableId="1960137970">
    <w:abstractNumId w:val="3"/>
  </w:num>
  <w:num w:numId="4" w16cid:durableId="1140151190">
    <w:abstractNumId w:val="0"/>
  </w:num>
  <w:num w:numId="5" w16cid:durableId="1421876090">
    <w:abstractNumId w:val="10"/>
  </w:num>
  <w:num w:numId="6" w16cid:durableId="1016345521">
    <w:abstractNumId w:val="7"/>
  </w:num>
  <w:num w:numId="7" w16cid:durableId="1857574829">
    <w:abstractNumId w:val="4"/>
  </w:num>
  <w:num w:numId="8" w16cid:durableId="150608665">
    <w:abstractNumId w:val="11"/>
  </w:num>
  <w:num w:numId="9" w16cid:durableId="1191336535">
    <w:abstractNumId w:val="6"/>
  </w:num>
  <w:num w:numId="10" w16cid:durableId="1037386837">
    <w:abstractNumId w:val="5"/>
  </w:num>
  <w:num w:numId="11" w16cid:durableId="293607913">
    <w:abstractNumId w:val="14"/>
  </w:num>
  <w:num w:numId="12" w16cid:durableId="270861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1841809">
    <w:abstractNumId w:val="2"/>
  </w:num>
  <w:num w:numId="14" w16cid:durableId="1650749619">
    <w:abstractNumId w:val="13"/>
  </w:num>
  <w:num w:numId="15" w16cid:durableId="1949314993">
    <w:abstractNumId w:val="9"/>
  </w:num>
  <w:num w:numId="16" w16cid:durableId="144376403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F4"/>
    <w:rsid w:val="00000A8B"/>
    <w:rsid w:val="000036BE"/>
    <w:rsid w:val="00005397"/>
    <w:rsid w:val="00012E2F"/>
    <w:rsid w:val="00014AE5"/>
    <w:rsid w:val="00025295"/>
    <w:rsid w:val="00025CE7"/>
    <w:rsid w:val="00031B88"/>
    <w:rsid w:val="00035C62"/>
    <w:rsid w:val="000414B8"/>
    <w:rsid w:val="00042233"/>
    <w:rsid w:val="00055591"/>
    <w:rsid w:val="00055DF7"/>
    <w:rsid w:val="000613E8"/>
    <w:rsid w:val="00074352"/>
    <w:rsid w:val="00074858"/>
    <w:rsid w:val="00080ED4"/>
    <w:rsid w:val="00085A47"/>
    <w:rsid w:val="00095DD1"/>
    <w:rsid w:val="0009749C"/>
    <w:rsid w:val="000A2892"/>
    <w:rsid w:val="000A65FB"/>
    <w:rsid w:val="000B00B3"/>
    <w:rsid w:val="000B1557"/>
    <w:rsid w:val="000B68EE"/>
    <w:rsid w:val="000B74E8"/>
    <w:rsid w:val="000C1834"/>
    <w:rsid w:val="000D329A"/>
    <w:rsid w:val="000E2687"/>
    <w:rsid w:val="00100021"/>
    <w:rsid w:val="00100160"/>
    <w:rsid w:val="00102C3F"/>
    <w:rsid w:val="00105662"/>
    <w:rsid w:val="001077F5"/>
    <w:rsid w:val="00110C3E"/>
    <w:rsid w:val="00113561"/>
    <w:rsid w:val="00116C73"/>
    <w:rsid w:val="001217C6"/>
    <w:rsid w:val="001267F7"/>
    <w:rsid w:val="00126A5C"/>
    <w:rsid w:val="00127D59"/>
    <w:rsid w:val="0014247A"/>
    <w:rsid w:val="00142512"/>
    <w:rsid w:val="00144CD4"/>
    <w:rsid w:val="001507FA"/>
    <w:rsid w:val="00157346"/>
    <w:rsid w:val="00167DCD"/>
    <w:rsid w:val="00174185"/>
    <w:rsid w:val="001815DB"/>
    <w:rsid w:val="0018387F"/>
    <w:rsid w:val="00183C1D"/>
    <w:rsid w:val="00184502"/>
    <w:rsid w:val="001870E6"/>
    <w:rsid w:val="00192711"/>
    <w:rsid w:val="001927EC"/>
    <w:rsid w:val="00192DC7"/>
    <w:rsid w:val="00193E27"/>
    <w:rsid w:val="00194EED"/>
    <w:rsid w:val="001A1B31"/>
    <w:rsid w:val="001A2FF6"/>
    <w:rsid w:val="001B0EA0"/>
    <w:rsid w:val="001B21B1"/>
    <w:rsid w:val="001B3D50"/>
    <w:rsid w:val="001B4A10"/>
    <w:rsid w:val="001B5E1A"/>
    <w:rsid w:val="001B7550"/>
    <w:rsid w:val="001C4276"/>
    <w:rsid w:val="001C4431"/>
    <w:rsid w:val="001C45A3"/>
    <w:rsid w:val="001C4F30"/>
    <w:rsid w:val="001E1343"/>
    <w:rsid w:val="001E2889"/>
    <w:rsid w:val="001E3941"/>
    <w:rsid w:val="001F4409"/>
    <w:rsid w:val="001F49AC"/>
    <w:rsid w:val="002034CA"/>
    <w:rsid w:val="002053C8"/>
    <w:rsid w:val="00210309"/>
    <w:rsid w:val="00213872"/>
    <w:rsid w:val="002143F7"/>
    <w:rsid w:val="00233B8C"/>
    <w:rsid w:val="00237DE7"/>
    <w:rsid w:val="00244675"/>
    <w:rsid w:val="002543D1"/>
    <w:rsid w:val="0026046A"/>
    <w:rsid w:val="002609AB"/>
    <w:rsid w:val="0026637A"/>
    <w:rsid w:val="00266B75"/>
    <w:rsid w:val="0027142D"/>
    <w:rsid w:val="002721DD"/>
    <w:rsid w:val="002747BA"/>
    <w:rsid w:val="0027626C"/>
    <w:rsid w:val="00277239"/>
    <w:rsid w:val="00280C22"/>
    <w:rsid w:val="00284611"/>
    <w:rsid w:val="00284BC6"/>
    <w:rsid w:val="00286D43"/>
    <w:rsid w:val="0029139C"/>
    <w:rsid w:val="0029496A"/>
    <w:rsid w:val="002A0A84"/>
    <w:rsid w:val="002B683F"/>
    <w:rsid w:val="002C7349"/>
    <w:rsid w:val="002D0371"/>
    <w:rsid w:val="002D0C22"/>
    <w:rsid w:val="002D2B5D"/>
    <w:rsid w:val="002D56C4"/>
    <w:rsid w:val="002E4EA8"/>
    <w:rsid w:val="002E568B"/>
    <w:rsid w:val="002F3688"/>
    <w:rsid w:val="00300A46"/>
    <w:rsid w:val="00301CB4"/>
    <w:rsid w:val="00303D4E"/>
    <w:rsid w:val="00317A53"/>
    <w:rsid w:val="003200CF"/>
    <w:rsid w:val="0032342D"/>
    <w:rsid w:val="00323761"/>
    <w:rsid w:val="00336432"/>
    <w:rsid w:val="00340368"/>
    <w:rsid w:val="0034592B"/>
    <w:rsid w:val="00346D25"/>
    <w:rsid w:val="00347AC3"/>
    <w:rsid w:val="0036064C"/>
    <w:rsid w:val="00365632"/>
    <w:rsid w:val="00376D47"/>
    <w:rsid w:val="00385EA3"/>
    <w:rsid w:val="00385FF7"/>
    <w:rsid w:val="003930FD"/>
    <w:rsid w:val="003A125B"/>
    <w:rsid w:val="003A1334"/>
    <w:rsid w:val="003A291A"/>
    <w:rsid w:val="003A357D"/>
    <w:rsid w:val="003B7A36"/>
    <w:rsid w:val="003C716E"/>
    <w:rsid w:val="003D3B0F"/>
    <w:rsid w:val="003D4077"/>
    <w:rsid w:val="003E028E"/>
    <w:rsid w:val="003E4B5C"/>
    <w:rsid w:val="003F137A"/>
    <w:rsid w:val="003F13B4"/>
    <w:rsid w:val="003F17AA"/>
    <w:rsid w:val="003F2479"/>
    <w:rsid w:val="004000DF"/>
    <w:rsid w:val="00411FC4"/>
    <w:rsid w:val="004122AE"/>
    <w:rsid w:val="004206FB"/>
    <w:rsid w:val="00423456"/>
    <w:rsid w:val="00427CB7"/>
    <w:rsid w:val="004307CC"/>
    <w:rsid w:val="00435168"/>
    <w:rsid w:val="00435E01"/>
    <w:rsid w:val="00436C84"/>
    <w:rsid w:val="00442301"/>
    <w:rsid w:val="00445CFF"/>
    <w:rsid w:val="004504C4"/>
    <w:rsid w:val="00451B1E"/>
    <w:rsid w:val="004529FC"/>
    <w:rsid w:val="004549EC"/>
    <w:rsid w:val="00456E8A"/>
    <w:rsid w:val="00460353"/>
    <w:rsid w:val="00465032"/>
    <w:rsid w:val="00467B0F"/>
    <w:rsid w:val="00480AED"/>
    <w:rsid w:val="00483382"/>
    <w:rsid w:val="00484514"/>
    <w:rsid w:val="00490516"/>
    <w:rsid w:val="0049124B"/>
    <w:rsid w:val="004919DF"/>
    <w:rsid w:val="0049421C"/>
    <w:rsid w:val="0049788D"/>
    <w:rsid w:val="00497A30"/>
    <w:rsid w:val="004A74B5"/>
    <w:rsid w:val="004B231B"/>
    <w:rsid w:val="004B5EF8"/>
    <w:rsid w:val="004C18D6"/>
    <w:rsid w:val="004C54EF"/>
    <w:rsid w:val="004D0E01"/>
    <w:rsid w:val="004D1978"/>
    <w:rsid w:val="004D2FC7"/>
    <w:rsid w:val="004D3E5B"/>
    <w:rsid w:val="004D77BB"/>
    <w:rsid w:val="004F0278"/>
    <w:rsid w:val="004F379A"/>
    <w:rsid w:val="004F6968"/>
    <w:rsid w:val="0050098A"/>
    <w:rsid w:val="00513913"/>
    <w:rsid w:val="00522D4B"/>
    <w:rsid w:val="005242CA"/>
    <w:rsid w:val="005302CB"/>
    <w:rsid w:val="0053430D"/>
    <w:rsid w:val="005361DF"/>
    <w:rsid w:val="00556D6A"/>
    <w:rsid w:val="0056585D"/>
    <w:rsid w:val="005863D4"/>
    <w:rsid w:val="005A125A"/>
    <w:rsid w:val="005A347C"/>
    <w:rsid w:val="005A61FC"/>
    <w:rsid w:val="005B0B86"/>
    <w:rsid w:val="005B0F28"/>
    <w:rsid w:val="005B3E9B"/>
    <w:rsid w:val="005B4F63"/>
    <w:rsid w:val="005B7912"/>
    <w:rsid w:val="005B7B95"/>
    <w:rsid w:val="005B7FD1"/>
    <w:rsid w:val="005C4623"/>
    <w:rsid w:val="005C6133"/>
    <w:rsid w:val="005C61FF"/>
    <w:rsid w:val="005D3549"/>
    <w:rsid w:val="005E0CA5"/>
    <w:rsid w:val="005E5197"/>
    <w:rsid w:val="005F1F0E"/>
    <w:rsid w:val="005F3D5B"/>
    <w:rsid w:val="00600A05"/>
    <w:rsid w:val="00602F86"/>
    <w:rsid w:val="00603CD4"/>
    <w:rsid w:val="00605E53"/>
    <w:rsid w:val="006139A9"/>
    <w:rsid w:val="00616D8E"/>
    <w:rsid w:val="00616E65"/>
    <w:rsid w:val="00622034"/>
    <w:rsid w:val="006240E6"/>
    <w:rsid w:val="00624800"/>
    <w:rsid w:val="00627A1F"/>
    <w:rsid w:val="006300EB"/>
    <w:rsid w:val="0063132A"/>
    <w:rsid w:val="00631558"/>
    <w:rsid w:val="006315B1"/>
    <w:rsid w:val="006428E7"/>
    <w:rsid w:val="00643754"/>
    <w:rsid w:val="00650F81"/>
    <w:rsid w:val="00651386"/>
    <w:rsid w:val="00657B40"/>
    <w:rsid w:val="00662DA0"/>
    <w:rsid w:val="006672B4"/>
    <w:rsid w:val="00670634"/>
    <w:rsid w:val="00671E35"/>
    <w:rsid w:val="0067486A"/>
    <w:rsid w:val="00676AA2"/>
    <w:rsid w:val="00677D5A"/>
    <w:rsid w:val="00677D84"/>
    <w:rsid w:val="006862CC"/>
    <w:rsid w:val="00694CFF"/>
    <w:rsid w:val="00696D53"/>
    <w:rsid w:val="006A0057"/>
    <w:rsid w:val="006A0A1A"/>
    <w:rsid w:val="006A10A6"/>
    <w:rsid w:val="006A2256"/>
    <w:rsid w:val="006D1049"/>
    <w:rsid w:val="006D18CF"/>
    <w:rsid w:val="006D26F7"/>
    <w:rsid w:val="006D43DF"/>
    <w:rsid w:val="006D684E"/>
    <w:rsid w:val="006E63B1"/>
    <w:rsid w:val="006E72C7"/>
    <w:rsid w:val="006F2BB7"/>
    <w:rsid w:val="006F3A0A"/>
    <w:rsid w:val="006F60D5"/>
    <w:rsid w:val="006F73D0"/>
    <w:rsid w:val="006F7BDB"/>
    <w:rsid w:val="00703817"/>
    <w:rsid w:val="007124A6"/>
    <w:rsid w:val="00712981"/>
    <w:rsid w:val="007144D2"/>
    <w:rsid w:val="00716BD2"/>
    <w:rsid w:val="007170F9"/>
    <w:rsid w:val="007238ED"/>
    <w:rsid w:val="007243E7"/>
    <w:rsid w:val="0073257E"/>
    <w:rsid w:val="00735F92"/>
    <w:rsid w:val="0073635D"/>
    <w:rsid w:val="00744DF6"/>
    <w:rsid w:val="00747585"/>
    <w:rsid w:val="00756BA5"/>
    <w:rsid w:val="007601A3"/>
    <w:rsid w:val="007673D1"/>
    <w:rsid w:val="00770076"/>
    <w:rsid w:val="00771C05"/>
    <w:rsid w:val="00775084"/>
    <w:rsid w:val="00777A88"/>
    <w:rsid w:val="00782E0C"/>
    <w:rsid w:val="00782F04"/>
    <w:rsid w:val="007911D0"/>
    <w:rsid w:val="00794933"/>
    <w:rsid w:val="00794AC4"/>
    <w:rsid w:val="007A27E0"/>
    <w:rsid w:val="007B2217"/>
    <w:rsid w:val="007C0049"/>
    <w:rsid w:val="007C43A4"/>
    <w:rsid w:val="007C4C0D"/>
    <w:rsid w:val="007D0574"/>
    <w:rsid w:val="007D0A1E"/>
    <w:rsid w:val="007D186A"/>
    <w:rsid w:val="007D7C05"/>
    <w:rsid w:val="007F64DC"/>
    <w:rsid w:val="00800337"/>
    <w:rsid w:val="00801FF2"/>
    <w:rsid w:val="00802F56"/>
    <w:rsid w:val="00805FBE"/>
    <w:rsid w:val="00815543"/>
    <w:rsid w:val="008156B6"/>
    <w:rsid w:val="008201BA"/>
    <w:rsid w:val="0082546E"/>
    <w:rsid w:val="008317C1"/>
    <w:rsid w:val="0083792B"/>
    <w:rsid w:val="00847AB1"/>
    <w:rsid w:val="00870083"/>
    <w:rsid w:val="00876961"/>
    <w:rsid w:val="00880ADA"/>
    <w:rsid w:val="008867D9"/>
    <w:rsid w:val="008958F1"/>
    <w:rsid w:val="008A28F6"/>
    <w:rsid w:val="008A3BF2"/>
    <w:rsid w:val="008A57B0"/>
    <w:rsid w:val="008B01B0"/>
    <w:rsid w:val="008B36D5"/>
    <w:rsid w:val="008B3CDB"/>
    <w:rsid w:val="008B6CD6"/>
    <w:rsid w:val="008C04BD"/>
    <w:rsid w:val="008C0F1E"/>
    <w:rsid w:val="008C218A"/>
    <w:rsid w:val="008C2C37"/>
    <w:rsid w:val="008C678E"/>
    <w:rsid w:val="008D4F26"/>
    <w:rsid w:val="008D6A27"/>
    <w:rsid w:val="008D6EDD"/>
    <w:rsid w:val="008E3233"/>
    <w:rsid w:val="008E7369"/>
    <w:rsid w:val="008F4E63"/>
    <w:rsid w:val="00904A95"/>
    <w:rsid w:val="00907B24"/>
    <w:rsid w:val="009112E9"/>
    <w:rsid w:val="009125B9"/>
    <w:rsid w:val="00915CC8"/>
    <w:rsid w:val="00917A0F"/>
    <w:rsid w:val="00920AD6"/>
    <w:rsid w:val="00925EBE"/>
    <w:rsid w:val="00931397"/>
    <w:rsid w:val="00937069"/>
    <w:rsid w:val="009376B6"/>
    <w:rsid w:val="009401DF"/>
    <w:rsid w:val="009424D1"/>
    <w:rsid w:val="009432DF"/>
    <w:rsid w:val="009440EA"/>
    <w:rsid w:val="00952710"/>
    <w:rsid w:val="00953DAC"/>
    <w:rsid w:val="009546F6"/>
    <w:rsid w:val="0095552F"/>
    <w:rsid w:val="009567B8"/>
    <w:rsid w:val="00972AAB"/>
    <w:rsid w:val="00972EB4"/>
    <w:rsid w:val="00974E99"/>
    <w:rsid w:val="00981383"/>
    <w:rsid w:val="009840EC"/>
    <w:rsid w:val="009851FC"/>
    <w:rsid w:val="00992717"/>
    <w:rsid w:val="00992C77"/>
    <w:rsid w:val="009A588F"/>
    <w:rsid w:val="009A5D95"/>
    <w:rsid w:val="009B46A5"/>
    <w:rsid w:val="009B71C1"/>
    <w:rsid w:val="009D218D"/>
    <w:rsid w:val="009D61F1"/>
    <w:rsid w:val="009F3762"/>
    <w:rsid w:val="009F71B8"/>
    <w:rsid w:val="00A027F2"/>
    <w:rsid w:val="00A047F9"/>
    <w:rsid w:val="00A06D3E"/>
    <w:rsid w:val="00A07963"/>
    <w:rsid w:val="00A32E9E"/>
    <w:rsid w:val="00A363A9"/>
    <w:rsid w:val="00A3791C"/>
    <w:rsid w:val="00A472A8"/>
    <w:rsid w:val="00A56EBA"/>
    <w:rsid w:val="00A630C3"/>
    <w:rsid w:val="00A70BA6"/>
    <w:rsid w:val="00A82498"/>
    <w:rsid w:val="00A84E00"/>
    <w:rsid w:val="00A90A53"/>
    <w:rsid w:val="00AB0C1E"/>
    <w:rsid w:val="00AB0CF1"/>
    <w:rsid w:val="00AB0D84"/>
    <w:rsid w:val="00AB54FF"/>
    <w:rsid w:val="00AB556B"/>
    <w:rsid w:val="00AB5B67"/>
    <w:rsid w:val="00AC13B0"/>
    <w:rsid w:val="00AC2656"/>
    <w:rsid w:val="00AC310B"/>
    <w:rsid w:val="00AC45E4"/>
    <w:rsid w:val="00AD005E"/>
    <w:rsid w:val="00AE01CB"/>
    <w:rsid w:val="00AE34B6"/>
    <w:rsid w:val="00AE5B11"/>
    <w:rsid w:val="00AF22BB"/>
    <w:rsid w:val="00AF3C95"/>
    <w:rsid w:val="00AF4E3A"/>
    <w:rsid w:val="00B05B89"/>
    <w:rsid w:val="00B16C71"/>
    <w:rsid w:val="00B20230"/>
    <w:rsid w:val="00B2119F"/>
    <w:rsid w:val="00B2677F"/>
    <w:rsid w:val="00B272B3"/>
    <w:rsid w:val="00B304C0"/>
    <w:rsid w:val="00B374C1"/>
    <w:rsid w:val="00B40AAC"/>
    <w:rsid w:val="00B41817"/>
    <w:rsid w:val="00B4684B"/>
    <w:rsid w:val="00B543AA"/>
    <w:rsid w:val="00B63300"/>
    <w:rsid w:val="00B662FC"/>
    <w:rsid w:val="00B679B2"/>
    <w:rsid w:val="00B706FE"/>
    <w:rsid w:val="00B7200C"/>
    <w:rsid w:val="00B749E9"/>
    <w:rsid w:val="00B757BA"/>
    <w:rsid w:val="00B85EBA"/>
    <w:rsid w:val="00B91300"/>
    <w:rsid w:val="00B94AAE"/>
    <w:rsid w:val="00BA4C21"/>
    <w:rsid w:val="00BA6BBB"/>
    <w:rsid w:val="00BA7618"/>
    <w:rsid w:val="00BB5E00"/>
    <w:rsid w:val="00BB6581"/>
    <w:rsid w:val="00BB7739"/>
    <w:rsid w:val="00BC43AB"/>
    <w:rsid w:val="00BD523C"/>
    <w:rsid w:val="00BE21F6"/>
    <w:rsid w:val="00C06A5C"/>
    <w:rsid w:val="00C13102"/>
    <w:rsid w:val="00C14919"/>
    <w:rsid w:val="00C17F01"/>
    <w:rsid w:val="00C21E6A"/>
    <w:rsid w:val="00C270C5"/>
    <w:rsid w:val="00C30887"/>
    <w:rsid w:val="00C32F00"/>
    <w:rsid w:val="00C36883"/>
    <w:rsid w:val="00C52741"/>
    <w:rsid w:val="00C56610"/>
    <w:rsid w:val="00C64984"/>
    <w:rsid w:val="00C66FFF"/>
    <w:rsid w:val="00C77FFE"/>
    <w:rsid w:val="00C86FBA"/>
    <w:rsid w:val="00C93382"/>
    <w:rsid w:val="00C964AE"/>
    <w:rsid w:val="00CA0DBD"/>
    <w:rsid w:val="00CA2293"/>
    <w:rsid w:val="00CA2DFD"/>
    <w:rsid w:val="00CB290A"/>
    <w:rsid w:val="00CB75B0"/>
    <w:rsid w:val="00CD0B55"/>
    <w:rsid w:val="00CD3AD9"/>
    <w:rsid w:val="00CD424C"/>
    <w:rsid w:val="00CD54DC"/>
    <w:rsid w:val="00CD7468"/>
    <w:rsid w:val="00CE7471"/>
    <w:rsid w:val="00D00115"/>
    <w:rsid w:val="00D02B6F"/>
    <w:rsid w:val="00D03120"/>
    <w:rsid w:val="00D04970"/>
    <w:rsid w:val="00D27E68"/>
    <w:rsid w:val="00D40BD6"/>
    <w:rsid w:val="00D433DA"/>
    <w:rsid w:val="00D43F7A"/>
    <w:rsid w:val="00D57CC9"/>
    <w:rsid w:val="00D6182A"/>
    <w:rsid w:val="00D66820"/>
    <w:rsid w:val="00D73E91"/>
    <w:rsid w:val="00D74EEF"/>
    <w:rsid w:val="00D755CE"/>
    <w:rsid w:val="00D81930"/>
    <w:rsid w:val="00D9656C"/>
    <w:rsid w:val="00DB267E"/>
    <w:rsid w:val="00DB2F88"/>
    <w:rsid w:val="00DB38D5"/>
    <w:rsid w:val="00DB3DD1"/>
    <w:rsid w:val="00DB67DA"/>
    <w:rsid w:val="00DC069C"/>
    <w:rsid w:val="00DC337C"/>
    <w:rsid w:val="00DC49C3"/>
    <w:rsid w:val="00DC694F"/>
    <w:rsid w:val="00DE1315"/>
    <w:rsid w:val="00DE1B75"/>
    <w:rsid w:val="00DE4DA8"/>
    <w:rsid w:val="00DF345C"/>
    <w:rsid w:val="00E00F0B"/>
    <w:rsid w:val="00E040F4"/>
    <w:rsid w:val="00E2088D"/>
    <w:rsid w:val="00E3379B"/>
    <w:rsid w:val="00E3599D"/>
    <w:rsid w:val="00E35C4A"/>
    <w:rsid w:val="00E36759"/>
    <w:rsid w:val="00E47415"/>
    <w:rsid w:val="00E50070"/>
    <w:rsid w:val="00E54A18"/>
    <w:rsid w:val="00E71D72"/>
    <w:rsid w:val="00E74517"/>
    <w:rsid w:val="00E7568A"/>
    <w:rsid w:val="00E7616F"/>
    <w:rsid w:val="00E8186C"/>
    <w:rsid w:val="00E83BA3"/>
    <w:rsid w:val="00E85B53"/>
    <w:rsid w:val="00E9265B"/>
    <w:rsid w:val="00E92895"/>
    <w:rsid w:val="00E94106"/>
    <w:rsid w:val="00E9706E"/>
    <w:rsid w:val="00EA0717"/>
    <w:rsid w:val="00EB1EA5"/>
    <w:rsid w:val="00EB5E27"/>
    <w:rsid w:val="00EC394C"/>
    <w:rsid w:val="00EC750C"/>
    <w:rsid w:val="00ED186C"/>
    <w:rsid w:val="00EF2F53"/>
    <w:rsid w:val="00EF49F5"/>
    <w:rsid w:val="00EF78A6"/>
    <w:rsid w:val="00F06E2F"/>
    <w:rsid w:val="00F073C7"/>
    <w:rsid w:val="00F1071F"/>
    <w:rsid w:val="00F13BD6"/>
    <w:rsid w:val="00F23E46"/>
    <w:rsid w:val="00F24B44"/>
    <w:rsid w:val="00F2562B"/>
    <w:rsid w:val="00F30F5E"/>
    <w:rsid w:val="00F31EF4"/>
    <w:rsid w:val="00F33CCF"/>
    <w:rsid w:val="00F63AB5"/>
    <w:rsid w:val="00F6738C"/>
    <w:rsid w:val="00F67694"/>
    <w:rsid w:val="00F67F77"/>
    <w:rsid w:val="00F7144F"/>
    <w:rsid w:val="00F71D9A"/>
    <w:rsid w:val="00F75926"/>
    <w:rsid w:val="00F7671B"/>
    <w:rsid w:val="00F800B4"/>
    <w:rsid w:val="00F86B97"/>
    <w:rsid w:val="00FB7AF9"/>
    <w:rsid w:val="00FC207A"/>
    <w:rsid w:val="00FC36D9"/>
    <w:rsid w:val="00FC5211"/>
    <w:rsid w:val="00FC6B66"/>
    <w:rsid w:val="00FC7C39"/>
    <w:rsid w:val="00FD3B1E"/>
    <w:rsid w:val="00FE2E24"/>
    <w:rsid w:val="00FF1520"/>
    <w:rsid w:val="00FF1533"/>
    <w:rsid w:val="00FF2558"/>
    <w:rsid w:val="00FF291C"/>
    <w:rsid w:val="02EC99C2"/>
    <w:rsid w:val="04C2D7BD"/>
    <w:rsid w:val="05963F23"/>
    <w:rsid w:val="061DA130"/>
    <w:rsid w:val="0765A77A"/>
    <w:rsid w:val="07B9899A"/>
    <w:rsid w:val="07CE1E70"/>
    <w:rsid w:val="0A0D77E1"/>
    <w:rsid w:val="0B244464"/>
    <w:rsid w:val="0B699FFA"/>
    <w:rsid w:val="0B890A88"/>
    <w:rsid w:val="0DAF9F8E"/>
    <w:rsid w:val="0FEAAC92"/>
    <w:rsid w:val="109F3615"/>
    <w:rsid w:val="10F053E5"/>
    <w:rsid w:val="1380E874"/>
    <w:rsid w:val="1572A738"/>
    <w:rsid w:val="17028EFF"/>
    <w:rsid w:val="17BF61C2"/>
    <w:rsid w:val="18127627"/>
    <w:rsid w:val="18269722"/>
    <w:rsid w:val="190DEB59"/>
    <w:rsid w:val="19150F91"/>
    <w:rsid w:val="19FFA2F0"/>
    <w:rsid w:val="1AB24B50"/>
    <w:rsid w:val="1B0F3BAC"/>
    <w:rsid w:val="1D2BD195"/>
    <w:rsid w:val="1D7DB91D"/>
    <w:rsid w:val="1E9E5CA9"/>
    <w:rsid w:val="1F26FBDB"/>
    <w:rsid w:val="1F2E1E54"/>
    <w:rsid w:val="1F4CA386"/>
    <w:rsid w:val="20FA030B"/>
    <w:rsid w:val="21189897"/>
    <w:rsid w:val="2158A7ED"/>
    <w:rsid w:val="221B3B0B"/>
    <w:rsid w:val="22512A40"/>
    <w:rsid w:val="22CFA99E"/>
    <w:rsid w:val="23F36E54"/>
    <w:rsid w:val="260140A0"/>
    <w:rsid w:val="27FCD00F"/>
    <w:rsid w:val="29D63CC3"/>
    <w:rsid w:val="2B9FC6FA"/>
    <w:rsid w:val="2C23F91C"/>
    <w:rsid w:val="2CA8077A"/>
    <w:rsid w:val="2CC6BE82"/>
    <w:rsid w:val="2CDFE6DF"/>
    <w:rsid w:val="2E50F4A8"/>
    <w:rsid w:val="301787A1"/>
    <w:rsid w:val="30D36B2F"/>
    <w:rsid w:val="32065D5E"/>
    <w:rsid w:val="3396B58D"/>
    <w:rsid w:val="3410206A"/>
    <w:rsid w:val="355D2A29"/>
    <w:rsid w:val="389EBF96"/>
    <w:rsid w:val="39C29CF8"/>
    <w:rsid w:val="39E4442C"/>
    <w:rsid w:val="3B80148D"/>
    <w:rsid w:val="3C9A2183"/>
    <w:rsid w:val="3FE072CA"/>
    <w:rsid w:val="40777081"/>
    <w:rsid w:val="42C8C872"/>
    <w:rsid w:val="433EC17A"/>
    <w:rsid w:val="44FBCA51"/>
    <w:rsid w:val="461B1F8C"/>
    <w:rsid w:val="46B118AE"/>
    <w:rsid w:val="47E01EBC"/>
    <w:rsid w:val="494B8A9C"/>
    <w:rsid w:val="49C352DA"/>
    <w:rsid w:val="4B2743D6"/>
    <w:rsid w:val="4B784A9D"/>
    <w:rsid w:val="4B7A4E6E"/>
    <w:rsid w:val="4C1D83E8"/>
    <w:rsid w:val="4C5B8D7B"/>
    <w:rsid w:val="4D4F356E"/>
    <w:rsid w:val="4D7B0A7F"/>
    <w:rsid w:val="4E272FB9"/>
    <w:rsid w:val="4EDCA4BA"/>
    <w:rsid w:val="4F0417EA"/>
    <w:rsid w:val="4F2C126A"/>
    <w:rsid w:val="50088CEA"/>
    <w:rsid w:val="50A1BBB0"/>
    <w:rsid w:val="523D8C11"/>
    <w:rsid w:val="547D7869"/>
    <w:rsid w:val="557EAB1C"/>
    <w:rsid w:val="558A63B9"/>
    <w:rsid w:val="559CD818"/>
    <w:rsid w:val="55AC8F4B"/>
    <w:rsid w:val="575FDC6B"/>
    <w:rsid w:val="5A770D6B"/>
    <w:rsid w:val="5C6909F8"/>
    <w:rsid w:val="5D1A5624"/>
    <w:rsid w:val="5E068E70"/>
    <w:rsid w:val="5FD58CDD"/>
    <w:rsid w:val="60AB8A80"/>
    <w:rsid w:val="6204A152"/>
    <w:rsid w:val="62148B90"/>
    <w:rsid w:val="62791C4A"/>
    <w:rsid w:val="627AB334"/>
    <w:rsid w:val="63E5EFC4"/>
    <w:rsid w:val="6561C9A3"/>
    <w:rsid w:val="657013C8"/>
    <w:rsid w:val="66C7C16C"/>
    <w:rsid w:val="6A14DBB2"/>
    <w:rsid w:val="6A72932A"/>
    <w:rsid w:val="6ACA3504"/>
    <w:rsid w:val="6B7A2FF8"/>
    <w:rsid w:val="6FB17C47"/>
    <w:rsid w:val="7019CC37"/>
    <w:rsid w:val="7255AD1A"/>
    <w:rsid w:val="72BBB5DD"/>
    <w:rsid w:val="72D8E3B8"/>
    <w:rsid w:val="73455075"/>
    <w:rsid w:val="7361782C"/>
    <w:rsid w:val="738541DD"/>
    <w:rsid w:val="75928222"/>
    <w:rsid w:val="75B03D1F"/>
    <w:rsid w:val="76DB3500"/>
    <w:rsid w:val="77977D35"/>
    <w:rsid w:val="7798CF4A"/>
    <w:rsid w:val="78770561"/>
    <w:rsid w:val="788352A2"/>
    <w:rsid w:val="79334D96"/>
    <w:rsid w:val="793F3630"/>
    <w:rsid w:val="7A1F2303"/>
    <w:rsid w:val="7C8F6DBE"/>
    <w:rsid w:val="7CE75F0A"/>
    <w:rsid w:val="7E8DF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BC1A5"/>
  <w15:docId w15:val="{DDEDA561-96BE-47BE-88BC-CB80D3EB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qFormat/>
    <w:rsid w:val="00157346"/>
    <w:pPr>
      <w:numPr>
        <w:numId w:val="2"/>
      </w:numPr>
      <w:outlineLvl w:val="0"/>
    </w:pPr>
    <w:rPr>
      <w:kern w:val="24"/>
    </w:rPr>
  </w:style>
  <w:style w:type="paragraph" w:styleId="Heading2">
    <w:name w:val="heading 2"/>
    <w:aliases w:val="Outline2"/>
    <w:basedOn w:val="Normal"/>
    <w:next w:val="Normal"/>
    <w:link w:val="Heading2Char"/>
    <w:qFormat/>
    <w:rsid w:val="00157346"/>
    <w:pPr>
      <w:numPr>
        <w:ilvl w:val="1"/>
        <w:numId w:val="2"/>
      </w:numPr>
      <w:ind w:left="720"/>
      <w:outlineLvl w:val="1"/>
    </w:pPr>
    <w:rPr>
      <w:kern w:val="24"/>
    </w:rPr>
  </w:style>
  <w:style w:type="paragraph" w:styleId="Heading3">
    <w:name w:val="heading 3"/>
    <w:aliases w:val="Outline3"/>
    <w:basedOn w:val="Normal"/>
    <w:next w:val="Normal"/>
    <w:link w:val="Heading3Char"/>
    <w:qFormat/>
    <w:rsid w:val="00157346"/>
    <w:pPr>
      <w:numPr>
        <w:ilvl w:val="2"/>
        <w:numId w:val="2"/>
      </w:numPr>
      <w:tabs>
        <w:tab w:val="clear" w:pos="720"/>
      </w:tabs>
      <w:ind w:left="1440"/>
      <w:outlineLvl w:val="2"/>
    </w:pPr>
    <w:rPr>
      <w:kern w:val="24"/>
    </w:rPr>
  </w:style>
  <w:style w:type="paragraph" w:styleId="Heading4">
    <w:name w:val="heading 4"/>
    <w:basedOn w:val="Normal"/>
    <w:next w:val="Normal"/>
    <w:link w:val="Heading4Char"/>
    <w:uiPriority w:val="9"/>
    <w:semiHidden/>
    <w:unhideWhenUsed/>
    <w:qFormat/>
    <w:rsid w:val="005B7FD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37D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00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00B3"/>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456E8A"/>
    <w:rPr>
      <w:kern w:val="24"/>
      <w:lang w:eastAsia="en-US"/>
    </w:rPr>
  </w:style>
  <w:style w:type="character" w:customStyle="1" w:styleId="Heading2Char">
    <w:name w:val="Heading 2 Char"/>
    <w:aliases w:val="Outline2 Char"/>
    <w:basedOn w:val="DefaultParagraphFont"/>
    <w:link w:val="Heading2"/>
    <w:rsid w:val="005B0B86"/>
    <w:rPr>
      <w:kern w:val="24"/>
      <w:lang w:eastAsia="en-US"/>
    </w:rPr>
  </w:style>
  <w:style w:type="character" w:customStyle="1" w:styleId="Heading3Char">
    <w:name w:val="Heading 3 Char"/>
    <w:aliases w:val="Outline3 Char"/>
    <w:basedOn w:val="DefaultParagraphFont"/>
    <w:link w:val="Heading3"/>
    <w:rsid w:val="00456E8A"/>
    <w:rPr>
      <w:kern w:val="24"/>
      <w:lang w:eastAsia="en-US"/>
    </w:rPr>
  </w:style>
  <w:style w:type="character" w:customStyle="1" w:styleId="Heading4Char">
    <w:name w:val="Heading 4 Char"/>
    <w:basedOn w:val="DefaultParagraphFont"/>
    <w:link w:val="Heading4"/>
    <w:uiPriority w:val="9"/>
    <w:semiHidden/>
    <w:rsid w:val="005B7FD1"/>
    <w:rPr>
      <w:rFonts w:asciiTheme="majorHAnsi" w:eastAsiaTheme="majorEastAsia" w:hAnsiTheme="majorHAnsi" w:cstheme="majorBidi"/>
      <w:b/>
      <w:bCs/>
      <w:i/>
      <w:iCs/>
      <w:color w:val="4F81BD" w:themeColor="accent1"/>
      <w:lang w:eastAsia="en-US"/>
    </w:rPr>
  </w:style>
  <w:style w:type="character" w:customStyle="1" w:styleId="Heading6Char">
    <w:name w:val="Heading 6 Char"/>
    <w:basedOn w:val="DefaultParagraphFont"/>
    <w:link w:val="Heading6"/>
    <w:uiPriority w:val="9"/>
    <w:rsid w:val="00237DE7"/>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0B00B3"/>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0B00B3"/>
    <w:rPr>
      <w:rFonts w:asciiTheme="majorHAnsi" w:eastAsiaTheme="majorEastAsia" w:hAnsiTheme="majorHAnsi" w:cstheme="majorBidi"/>
      <w:color w:val="404040" w:themeColor="text1" w:themeTint="BF"/>
      <w:sz w:val="20"/>
      <w:lang w:eastAsia="en-US"/>
    </w:rPr>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F71D9A"/>
    <w:rPr>
      <w:lang w:eastAsia="en-US"/>
    </w:r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rsid w:val="005B3E9B"/>
    <w:rPr>
      <w:lang w:eastAsia="en-US"/>
    </w:rPr>
  </w:style>
  <w:style w:type="character" w:styleId="CommentReference">
    <w:name w:val="annotation reference"/>
    <w:basedOn w:val="DefaultParagraphFont"/>
    <w:uiPriority w:val="99"/>
    <w:semiHidden/>
    <w:unhideWhenUsed/>
    <w:rsid w:val="00D73E91"/>
    <w:rPr>
      <w:sz w:val="16"/>
      <w:szCs w:val="16"/>
    </w:rPr>
  </w:style>
  <w:style w:type="paragraph" w:styleId="CommentText">
    <w:name w:val="annotation text"/>
    <w:basedOn w:val="Normal"/>
    <w:link w:val="CommentTextChar"/>
    <w:uiPriority w:val="99"/>
    <w:semiHidden/>
    <w:unhideWhenUsed/>
    <w:rsid w:val="00D73E91"/>
    <w:pPr>
      <w:spacing w:line="240" w:lineRule="auto"/>
    </w:pPr>
    <w:rPr>
      <w:sz w:val="20"/>
    </w:rPr>
  </w:style>
  <w:style w:type="character" w:customStyle="1" w:styleId="CommentTextChar">
    <w:name w:val="Comment Text Char"/>
    <w:basedOn w:val="DefaultParagraphFont"/>
    <w:link w:val="CommentText"/>
    <w:uiPriority w:val="99"/>
    <w:semiHidden/>
    <w:rsid w:val="00D73E91"/>
    <w:rPr>
      <w:sz w:val="20"/>
      <w:lang w:eastAsia="en-US"/>
    </w:rPr>
  </w:style>
  <w:style w:type="paragraph" w:styleId="CommentSubject">
    <w:name w:val="annotation subject"/>
    <w:basedOn w:val="CommentText"/>
    <w:next w:val="CommentText"/>
    <w:link w:val="CommentSubjectChar"/>
    <w:uiPriority w:val="99"/>
    <w:semiHidden/>
    <w:unhideWhenUsed/>
    <w:rsid w:val="00D73E91"/>
    <w:rPr>
      <w:b/>
      <w:bCs/>
    </w:rPr>
  </w:style>
  <w:style w:type="character" w:customStyle="1" w:styleId="CommentSubjectChar">
    <w:name w:val="Comment Subject Char"/>
    <w:basedOn w:val="CommentTextChar"/>
    <w:link w:val="CommentSubject"/>
    <w:uiPriority w:val="99"/>
    <w:semiHidden/>
    <w:rsid w:val="00D73E91"/>
    <w:rPr>
      <w:b/>
      <w:bCs/>
      <w:sz w:val="20"/>
      <w:lang w:eastAsia="en-US"/>
    </w:rPr>
  </w:style>
  <w:style w:type="paragraph" w:styleId="BalloonText">
    <w:name w:val="Balloon Text"/>
    <w:basedOn w:val="Normal"/>
    <w:link w:val="BalloonTextChar"/>
    <w:uiPriority w:val="99"/>
    <w:semiHidden/>
    <w:unhideWhenUsed/>
    <w:rsid w:val="00D7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91"/>
    <w:rPr>
      <w:rFonts w:ascii="Tahoma" w:hAnsi="Tahoma" w:cs="Tahoma"/>
      <w:sz w:val="16"/>
      <w:szCs w:val="16"/>
      <w:lang w:eastAsia="en-US"/>
    </w:rPr>
  </w:style>
  <w:style w:type="character" w:styleId="Hyperlink">
    <w:name w:val="Hyperlink"/>
    <w:uiPriority w:val="99"/>
    <w:rsid w:val="005B3E9B"/>
    <w:rPr>
      <w:color w:val="0000FF"/>
      <w:u w:val="single"/>
    </w:rPr>
  </w:style>
  <w:style w:type="paragraph" w:styleId="NoSpacing">
    <w:name w:val="No Spacing"/>
    <w:uiPriority w:val="1"/>
    <w:qFormat/>
    <w:rsid w:val="005B3E9B"/>
    <w:rPr>
      <w:rFonts w:ascii="Verdana" w:eastAsia="Calibri" w:hAnsi="Verdana"/>
      <w:sz w:val="22"/>
      <w:szCs w:val="22"/>
      <w:lang w:eastAsia="en-US"/>
    </w:rPr>
  </w:style>
  <w:style w:type="paragraph" w:styleId="FootnoteText">
    <w:name w:val="footnote text"/>
    <w:basedOn w:val="Normal"/>
    <w:link w:val="FootnoteTextChar"/>
    <w:uiPriority w:val="99"/>
    <w:semiHidden/>
    <w:unhideWhenUsed/>
    <w:rsid w:val="005B3E9B"/>
    <w:pPr>
      <w:tabs>
        <w:tab w:val="clear" w:pos="720"/>
        <w:tab w:val="clear" w:pos="1440"/>
        <w:tab w:val="clear" w:pos="2160"/>
        <w:tab w:val="clear" w:pos="2880"/>
        <w:tab w:val="clear" w:pos="4680"/>
        <w:tab w:val="clear" w:pos="5400"/>
        <w:tab w:val="clear" w:pos="9000"/>
      </w:tabs>
      <w:spacing w:line="240" w:lineRule="auto"/>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B3E9B"/>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5B3E9B"/>
    <w:rPr>
      <w:vertAlign w:val="superscript"/>
    </w:rPr>
  </w:style>
  <w:style w:type="paragraph" w:customStyle="1" w:styleId="ConsultationBodyText">
    <w:name w:val="Consultation Body Text"/>
    <w:basedOn w:val="Normal"/>
    <w:link w:val="ConsultationBodyTextChar"/>
    <w:qFormat/>
    <w:rsid w:val="005B3E9B"/>
    <w:pPr>
      <w:tabs>
        <w:tab w:val="clear" w:pos="720"/>
        <w:tab w:val="clear" w:pos="1440"/>
        <w:tab w:val="clear" w:pos="2160"/>
        <w:tab w:val="clear" w:pos="2880"/>
        <w:tab w:val="clear" w:pos="4680"/>
        <w:tab w:val="clear" w:pos="5400"/>
        <w:tab w:val="clear" w:pos="9000"/>
      </w:tabs>
      <w:spacing w:after="180" w:line="360" w:lineRule="auto"/>
      <w:jc w:val="left"/>
    </w:pPr>
    <w:rPr>
      <w:rFonts w:eastAsiaTheme="minorHAnsi" w:cs="Arial"/>
      <w:szCs w:val="24"/>
    </w:rPr>
  </w:style>
  <w:style w:type="character" w:customStyle="1" w:styleId="ConsultationBodyTextChar">
    <w:name w:val="Consultation Body Text Char"/>
    <w:basedOn w:val="DefaultParagraphFont"/>
    <w:link w:val="ConsultationBodyText"/>
    <w:rsid w:val="005B3E9B"/>
    <w:rPr>
      <w:rFonts w:eastAsiaTheme="minorHAnsi" w:cs="Arial"/>
      <w:szCs w:val="24"/>
      <w:lang w:eastAsia="en-US"/>
    </w:rPr>
  </w:style>
  <w:style w:type="table" w:styleId="TableGrid">
    <w:name w:val="Table Grid"/>
    <w:basedOn w:val="TableNormal"/>
    <w:uiPriority w:val="39"/>
    <w:rsid w:val="0033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Recommendatio,F5 List Paragraph,List Paragraph2,List Paragraph12,Colorful List - Accent 11,Normal numbered"/>
    <w:basedOn w:val="Normal"/>
    <w:link w:val="ListParagraphChar"/>
    <w:uiPriority w:val="34"/>
    <w:qFormat/>
    <w:rsid w:val="00336432"/>
    <w:pPr>
      <w:tabs>
        <w:tab w:val="clear" w:pos="720"/>
        <w:tab w:val="clear" w:pos="1440"/>
        <w:tab w:val="clear" w:pos="2160"/>
        <w:tab w:val="clear" w:pos="2880"/>
        <w:tab w:val="clear" w:pos="4680"/>
        <w:tab w:val="clear" w:pos="5400"/>
        <w:tab w:val="clear" w:pos="9000"/>
      </w:tabs>
      <w:spacing w:line="25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Recommendatio Char,F5 List Paragraph Char"/>
    <w:basedOn w:val="DefaultParagraphFont"/>
    <w:link w:val="ListParagraph"/>
    <w:uiPriority w:val="34"/>
    <w:qFormat/>
    <w:locked/>
    <w:rsid w:val="00CA2DFD"/>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336432"/>
    <w:rPr>
      <w:b/>
      <w:bCs/>
      <w:i w:val="0"/>
      <w:iCs w:val="0"/>
    </w:rPr>
  </w:style>
  <w:style w:type="character" w:customStyle="1" w:styleId="st1">
    <w:name w:val="st1"/>
    <w:basedOn w:val="DefaultParagraphFont"/>
    <w:rsid w:val="00336432"/>
  </w:style>
  <w:style w:type="character" w:customStyle="1" w:styleId="Normal1">
    <w:name w:val="Normal1"/>
    <w:rsid w:val="00F71D9A"/>
    <w:rPr>
      <w:rFonts w:ascii="Helvetica" w:hAnsi="Helvetica" w:cs="Helvetica" w:hint="default"/>
      <w:sz w:val="24"/>
    </w:rPr>
  </w:style>
  <w:style w:type="paragraph" w:customStyle="1" w:styleId="Default">
    <w:name w:val="Default"/>
    <w:rsid w:val="00F71D9A"/>
    <w:pPr>
      <w:widowControl w:val="0"/>
      <w:autoSpaceDE w:val="0"/>
      <w:autoSpaceDN w:val="0"/>
      <w:adjustRightInd w:val="0"/>
    </w:pPr>
    <w:rPr>
      <w:rFonts w:ascii="Univers 55" w:hAnsi="Univers 55" w:cs="Univers 55"/>
      <w:color w:val="000000"/>
      <w:szCs w:val="24"/>
    </w:rPr>
  </w:style>
  <w:style w:type="paragraph" w:customStyle="1" w:styleId="CM1">
    <w:name w:val="CM1"/>
    <w:basedOn w:val="Normal"/>
    <w:next w:val="Normal"/>
    <w:uiPriority w:val="99"/>
    <w:rsid w:val="00F71D9A"/>
    <w:pPr>
      <w:widowControl w:val="0"/>
      <w:tabs>
        <w:tab w:val="clear" w:pos="720"/>
        <w:tab w:val="clear" w:pos="1440"/>
        <w:tab w:val="clear" w:pos="2160"/>
        <w:tab w:val="clear" w:pos="2880"/>
        <w:tab w:val="clear" w:pos="4680"/>
        <w:tab w:val="clear" w:pos="5400"/>
        <w:tab w:val="clear" w:pos="9000"/>
      </w:tabs>
      <w:autoSpaceDE w:val="0"/>
      <w:autoSpaceDN w:val="0"/>
      <w:adjustRightInd w:val="0"/>
      <w:spacing w:line="280" w:lineRule="atLeast"/>
      <w:jc w:val="left"/>
    </w:pPr>
    <w:rPr>
      <w:rFonts w:ascii="Helvetica Light" w:hAnsi="Helvetica Light"/>
      <w:szCs w:val="24"/>
      <w:lang w:eastAsia="en-GB"/>
    </w:rPr>
  </w:style>
  <w:style w:type="paragraph" w:customStyle="1" w:styleId="CM3">
    <w:name w:val="CM3"/>
    <w:basedOn w:val="Default"/>
    <w:next w:val="Default"/>
    <w:uiPriority w:val="99"/>
    <w:rsid w:val="00F71D9A"/>
    <w:rPr>
      <w:rFonts w:ascii="Helvetica Light" w:hAnsi="Helvetica Light" w:cs="Times New Roman"/>
      <w:color w:val="auto"/>
    </w:rPr>
  </w:style>
  <w:style w:type="character" w:styleId="FollowedHyperlink">
    <w:name w:val="FollowedHyperlink"/>
    <w:basedOn w:val="DefaultParagraphFont"/>
    <w:uiPriority w:val="99"/>
    <w:semiHidden/>
    <w:unhideWhenUsed/>
    <w:rsid w:val="007601A3"/>
    <w:rPr>
      <w:color w:val="800080" w:themeColor="followedHyperlink"/>
      <w:u w:val="single"/>
    </w:rPr>
  </w:style>
  <w:style w:type="paragraph" w:customStyle="1" w:styleId="nhstopaddress">
    <w:name w:val="nhs_topaddress"/>
    <w:basedOn w:val="Normal"/>
    <w:rsid w:val="009840EC"/>
    <w:pPr>
      <w:tabs>
        <w:tab w:val="clear" w:pos="720"/>
        <w:tab w:val="clear" w:pos="1440"/>
        <w:tab w:val="clear" w:pos="2160"/>
        <w:tab w:val="clear" w:pos="2880"/>
        <w:tab w:val="clear" w:pos="4680"/>
        <w:tab w:val="clear" w:pos="5400"/>
        <w:tab w:val="clear" w:pos="9000"/>
        <w:tab w:val="left" w:pos="993"/>
      </w:tabs>
      <w:spacing w:line="240" w:lineRule="auto"/>
      <w:jc w:val="left"/>
    </w:pPr>
    <w:rPr>
      <w:rFonts w:ascii="Times New Roman" w:hAnsi="Times New Roman"/>
      <w:kern w:val="16"/>
      <w:sz w:val="18"/>
    </w:rPr>
  </w:style>
  <w:style w:type="paragraph" w:customStyle="1" w:styleId="nhsbase">
    <w:name w:val="nhs_base"/>
    <w:basedOn w:val="Normal"/>
    <w:rsid w:val="009840EC"/>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kern w:val="16"/>
      <w:sz w:val="22"/>
    </w:rPr>
  </w:style>
  <w:style w:type="paragraph" w:customStyle="1" w:styleId="nhsdept">
    <w:name w:val="nhs_dept"/>
    <w:basedOn w:val="nhsbase"/>
    <w:rsid w:val="009840EC"/>
    <w:rPr>
      <w:sz w:val="28"/>
    </w:rPr>
  </w:style>
  <w:style w:type="paragraph" w:customStyle="1" w:styleId="CM2">
    <w:name w:val="CM2"/>
    <w:basedOn w:val="Default"/>
    <w:next w:val="Default"/>
    <w:uiPriority w:val="99"/>
    <w:rsid w:val="001B5E1A"/>
    <w:pPr>
      <w:spacing w:line="280" w:lineRule="atLeast"/>
    </w:pPr>
    <w:rPr>
      <w:rFonts w:ascii="Helvetica Light" w:hAnsi="Helvetica Light" w:cs="Times New Roman"/>
      <w:color w:val="auto"/>
    </w:rPr>
  </w:style>
  <w:style w:type="paragraph" w:styleId="BodyText">
    <w:name w:val="Body Text"/>
    <w:basedOn w:val="Normal"/>
    <w:link w:val="BodyTextChar"/>
    <w:rsid w:val="005B7FD1"/>
    <w:pPr>
      <w:spacing w:after="120"/>
    </w:pPr>
    <w:rPr>
      <w:rFonts w:ascii="Times New Roman" w:hAnsi="Times New Roman"/>
    </w:rPr>
  </w:style>
  <w:style w:type="character" w:customStyle="1" w:styleId="BodyTextChar">
    <w:name w:val="Body Text Char"/>
    <w:basedOn w:val="DefaultParagraphFont"/>
    <w:link w:val="BodyText"/>
    <w:rsid w:val="005B7FD1"/>
    <w:rPr>
      <w:rFonts w:ascii="Times New Roman" w:hAnsi="Times New Roman"/>
      <w:lang w:eastAsia="en-US"/>
    </w:rPr>
  </w:style>
  <w:style w:type="character" w:customStyle="1" w:styleId="sititle">
    <w:name w:val="sititle"/>
    <w:basedOn w:val="DefaultParagraphFont"/>
    <w:rsid w:val="00D40BD6"/>
  </w:style>
  <w:style w:type="paragraph" w:customStyle="1" w:styleId="nhsinfo">
    <w:name w:val="nhs_info"/>
    <w:basedOn w:val="nhsbase"/>
    <w:rsid w:val="00DE4DA8"/>
    <w:pPr>
      <w:tabs>
        <w:tab w:val="left" w:pos="993"/>
      </w:tabs>
      <w:ind w:left="993" w:hanging="993"/>
    </w:pPr>
    <w:rPr>
      <w:sz w:val="18"/>
    </w:rPr>
  </w:style>
  <w:style w:type="paragraph" w:customStyle="1" w:styleId="nhsbadd">
    <w:name w:val="nhs_badd"/>
    <w:basedOn w:val="nhsinfo"/>
    <w:rsid w:val="00DE4DA8"/>
    <w:pPr>
      <w:keepNext/>
      <w:keepLines/>
      <w:tabs>
        <w:tab w:val="clear" w:pos="993"/>
      </w:tabs>
      <w:ind w:left="4820" w:firstLine="0"/>
    </w:pPr>
  </w:style>
  <w:style w:type="character" w:customStyle="1" w:styleId="IndentChar">
    <w:name w:val="Indent Char"/>
    <w:basedOn w:val="DefaultParagraphFont"/>
    <w:link w:val="Indent"/>
    <w:uiPriority w:val="99"/>
    <w:locked/>
    <w:rsid w:val="00DE4DA8"/>
    <w:rPr>
      <w:rFonts w:ascii="Verdana" w:hAnsi="Verdana"/>
    </w:rPr>
  </w:style>
  <w:style w:type="paragraph" w:customStyle="1" w:styleId="Indent">
    <w:name w:val="Indent"/>
    <w:basedOn w:val="Normal"/>
    <w:link w:val="IndentChar"/>
    <w:uiPriority w:val="99"/>
    <w:rsid w:val="00DE4DA8"/>
    <w:pPr>
      <w:tabs>
        <w:tab w:val="clear" w:pos="720"/>
        <w:tab w:val="clear" w:pos="1440"/>
        <w:tab w:val="clear" w:pos="2160"/>
        <w:tab w:val="clear" w:pos="2880"/>
        <w:tab w:val="clear" w:pos="4680"/>
        <w:tab w:val="clear" w:pos="5400"/>
        <w:tab w:val="clear" w:pos="9000"/>
      </w:tabs>
      <w:spacing w:after="240" w:line="260" w:lineRule="exact"/>
      <w:ind w:left="1021"/>
      <w:jc w:val="left"/>
    </w:pPr>
    <w:rPr>
      <w:rFonts w:ascii="Verdana" w:hAnsi="Verdana"/>
      <w:lang w:eastAsia="en-GB"/>
    </w:rPr>
  </w:style>
  <w:style w:type="paragraph" w:styleId="Title">
    <w:name w:val="Title"/>
    <w:basedOn w:val="Normal"/>
    <w:link w:val="TitleChar"/>
    <w:qFormat/>
    <w:rsid w:val="00080ED4"/>
    <w:pPr>
      <w:tabs>
        <w:tab w:val="clear" w:pos="720"/>
        <w:tab w:val="clear" w:pos="1440"/>
        <w:tab w:val="clear" w:pos="2160"/>
        <w:tab w:val="clear" w:pos="2880"/>
        <w:tab w:val="clear" w:pos="4680"/>
        <w:tab w:val="clear" w:pos="5400"/>
        <w:tab w:val="clear" w:pos="9000"/>
      </w:tabs>
      <w:spacing w:line="240" w:lineRule="auto"/>
      <w:jc w:val="center"/>
    </w:pPr>
    <w:rPr>
      <w:b/>
      <w:spacing w:val="-3"/>
      <w:sz w:val="28"/>
    </w:rPr>
  </w:style>
  <w:style w:type="character" w:customStyle="1" w:styleId="TitleChar">
    <w:name w:val="Title Char"/>
    <w:basedOn w:val="DefaultParagraphFont"/>
    <w:link w:val="Title"/>
    <w:rsid w:val="00080ED4"/>
    <w:rPr>
      <w:b/>
      <w:spacing w:val="-3"/>
      <w:sz w:val="28"/>
      <w:lang w:eastAsia="en-US"/>
    </w:rPr>
  </w:style>
  <w:style w:type="paragraph" w:styleId="Subtitle">
    <w:name w:val="Subtitle"/>
    <w:basedOn w:val="Normal"/>
    <w:link w:val="SubtitleChar"/>
    <w:qFormat/>
    <w:rsid w:val="00080ED4"/>
    <w:pPr>
      <w:tabs>
        <w:tab w:val="clear" w:pos="720"/>
        <w:tab w:val="clear" w:pos="1440"/>
        <w:tab w:val="clear" w:pos="2160"/>
        <w:tab w:val="clear" w:pos="2880"/>
        <w:tab w:val="clear" w:pos="4680"/>
        <w:tab w:val="clear" w:pos="5400"/>
        <w:tab w:val="clear" w:pos="9000"/>
      </w:tabs>
      <w:spacing w:line="240" w:lineRule="auto"/>
      <w:jc w:val="center"/>
    </w:pPr>
    <w:rPr>
      <w:b/>
      <w:spacing w:val="-3"/>
    </w:rPr>
  </w:style>
  <w:style w:type="character" w:customStyle="1" w:styleId="SubtitleChar">
    <w:name w:val="Subtitle Char"/>
    <w:basedOn w:val="DefaultParagraphFont"/>
    <w:link w:val="Subtitle"/>
    <w:rsid w:val="00080ED4"/>
    <w:rPr>
      <w:b/>
      <w:spacing w:val="-3"/>
      <w:lang w:eastAsia="en-US"/>
    </w:rPr>
  </w:style>
  <w:style w:type="paragraph" w:styleId="NormalWeb">
    <w:name w:val="Normal (Web)"/>
    <w:basedOn w:val="Normal"/>
    <w:uiPriority w:val="99"/>
    <w:unhideWhenUsed/>
    <w:rsid w:val="00080ED4"/>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styleId="PlainText">
    <w:name w:val="Plain Text"/>
    <w:basedOn w:val="Normal"/>
    <w:link w:val="PlainTextChar"/>
    <w:unhideWhenUsed/>
    <w:rsid w:val="00080ED4"/>
    <w:pPr>
      <w:tabs>
        <w:tab w:val="clear" w:pos="720"/>
        <w:tab w:val="clear" w:pos="1440"/>
        <w:tab w:val="clear" w:pos="2160"/>
        <w:tab w:val="clear" w:pos="2880"/>
        <w:tab w:val="clear" w:pos="4680"/>
        <w:tab w:val="clear" w:pos="5400"/>
        <w:tab w:val="clear" w:pos="9000"/>
      </w:tabs>
      <w:spacing w:line="240" w:lineRule="auto"/>
      <w:jc w:val="left"/>
    </w:pPr>
    <w:rPr>
      <w:rFonts w:ascii="Consolas" w:eastAsia="Calibri" w:hAnsi="Consolas"/>
      <w:sz w:val="21"/>
      <w:szCs w:val="21"/>
      <w:lang w:val="x-none"/>
    </w:rPr>
  </w:style>
  <w:style w:type="character" w:customStyle="1" w:styleId="PlainTextChar">
    <w:name w:val="Plain Text Char"/>
    <w:basedOn w:val="DefaultParagraphFont"/>
    <w:link w:val="PlainText"/>
    <w:rsid w:val="00080ED4"/>
    <w:rPr>
      <w:rFonts w:ascii="Consolas" w:eastAsia="Calibri" w:hAnsi="Consolas"/>
      <w:sz w:val="21"/>
      <w:szCs w:val="21"/>
      <w:lang w:val="x-none" w:eastAsia="en-US"/>
    </w:rPr>
  </w:style>
  <w:style w:type="paragraph" w:customStyle="1" w:styleId="CharCharChar">
    <w:name w:val="Char Char Char"/>
    <w:basedOn w:val="Normal"/>
    <w:rsid w:val="007D7C05"/>
    <w:pPr>
      <w:tabs>
        <w:tab w:val="clear" w:pos="720"/>
        <w:tab w:val="clear" w:pos="1440"/>
        <w:tab w:val="clear" w:pos="2160"/>
        <w:tab w:val="clear" w:pos="2880"/>
        <w:tab w:val="clear" w:pos="4680"/>
        <w:tab w:val="clear" w:pos="5400"/>
        <w:tab w:val="clear" w:pos="9000"/>
      </w:tabs>
      <w:spacing w:after="160" w:line="240" w:lineRule="exact"/>
      <w:jc w:val="left"/>
    </w:pPr>
    <w:rPr>
      <w:rFonts w:ascii="Tahoma" w:hAnsi="Tahoma"/>
      <w:sz w:val="20"/>
      <w:lang w:val="en-US"/>
    </w:rPr>
  </w:style>
  <w:style w:type="paragraph" w:customStyle="1" w:styleId="nhsrecipient">
    <w:name w:val="nhs_recipient"/>
    <w:basedOn w:val="nhsbase"/>
    <w:rsid w:val="00D04970"/>
    <w:rPr>
      <w:sz w:val="24"/>
    </w:rPr>
  </w:style>
  <w:style w:type="character" w:styleId="Strong">
    <w:name w:val="Strong"/>
    <w:uiPriority w:val="22"/>
    <w:qFormat/>
    <w:rsid w:val="00233B8C"/>
    <w:rPr>
      <w:b/>
      <w:bCs/>
    </w:rPr>
  </w:style>
  <w:style w:type="paragraph" w:styleId="Salutation">
    <w:name w:val="Salutation"/>
    <w:basedOn w:val="Normal"/>
    <w:next w:val="Normal"/>
    <w:link w:val="SalutationChar"/>
    <w:rsid w:val="000B00B3"/>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rPr>
  </w:style>
  <w:style w:type="character" w:customStyle="1" w:styleId="SalutationChar">
    <w:name w:val="Salutation Char"/>
    <w:basedOn w:val="DefaultParagraphFont"/>
    <w:link w:val="Salutation"/>
    <w:rsid w:val="000B00B3"/>
    <w:rPr>
      <w:rFonts w:ascii="Times New Roman" w:hAnsi="Times New Roman"/>
      <w:szCs w:val="24"/>
      <w:lang w:eastAsia="en-US"/>
    </w:rPr>
  </w:style>
  <w:style w:type="table" w:customStyle="1" w:styleId="TableGrid21">
    <w:name w:val="Table Grid21"/>
    <w:basedOn w:val="TableNormal"/>
    <w:next w:val="TableGrid"/>
    <w:uiPriority w:val="59"/>
    <w:rsid w:val="00703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317C1"/>
    <w:pPr>
      <w:widowControl w:val="0"/>
      <w:tabs>
        <w:tab w:val="clear" w:pos="720"/>
        <w:tab w:val="clear" w:pos="1440"/>
        <w:tab w:val="clear" w:pos="2160"/>
        <w:tab w:val="clear" w:pos="2880"/>
        <w:tab w:val="clear" w:pos="4680"/>
        <w:tab w:val="clear" w:pos="5400"/>
        <w:tab w:val="clear" w:pos="9000"/>
      </w:tabs>
      <w:autoSpaceDE w:val="0"/>
      <w:autoSpaceDN w:val="0"/>
      <w:spacing w:before="129" w:line="240" w:lineRule="auto"/>
      <w:ind w:left="673" w:hanging="351"/>
      <w:jc w:val="left"/>
    </w:pPr>
    <w:rPr>
      <w:rFonts w:ascii="ClanPro-News" w:eastAsia="Arial" w:hAnsi="ClanPro-News" w:cs="Arial"/>
      <w:color w:val="000000" w:themeColor="text1" w:themeShade="BF"/>
      <w:sz w:val="20"/>
      <w:szCs w:val="22"/>
      <w:lang w:val="en-US"/>
    </w:rPr>
  </w:style>
  <w:style w:type="paragraph" w:customStyle="1" w:styleId="Address">
    <w:name w:val="Address"/>
    <w:basedOn w:val="Normal"/>
    <w:qFormat/>
    <w:rsid w:val="003D4077"/>
    <w:pPr>
      <w:tabs>
        <w:tab w:val="clear" w:pos="720"/>
        <w:tab w:val="clear" w:pos="1440"/>
        <w:tab w:val="clear" w:pos="2160"/>
        <w:tab w:val="clear" w:pos="2880"/>
        <w:tab w:val="clear" w:pos="4680"/>
        <w:tab w:val="clear" w:pos="5400"/>
        <w:tab w:val="clear" w:pos="9000"/>
      </w:tabs>
      <w:spacing w:line="220" w:lineRule="exact"/>
      <w:jc w:val="right"/>
    </w:pPr>
    <w:rPr>
      <w:rFonts w:ascii="Calibri" w:eastAsia="MS Mincho" w:hAnsi="Calibri"/>
      <w:spacing w:val="-10"/>
      <w:sz w:val="20"/>
    </w:rPr>
  </w:style>
  <w:style w:type="paragraph" w:customStyle="1" w:styleId="DateandRecipient">
    <w:name w:val="Date and Recipient"/>
    <w:basedOn w:val="Normal"/>
    <w:rsid w:val="003D4077"/>
    <w:pPr>
      <w:tabs>
        <w:tab w:val="clear" w:pos="720"/>
        <w:tab w:val="clear" w:pos="1440"/>
        <w:tab w:val="clear" w:pos="2160"/>
        <w:tab w:val="clear" w:pos="2880"/>
        <w:tab w:val="clear" w:pos="4680"/>
        <w:tab w:val="clear" w:pos="5400"/>
        <w:tab w:val="clear" w:pos="9000"/>
      </w:tabs>
      <w:spacing w:before="360" w:line="240" w:lineRule="auto"/>
      <w:jc w:val="left"/>
    </w:pPr>
    <w:rPr>
      <w:rFonts w:ascii="Calibri" w:eastAsia="MS Mincho" w:hAnsi="Calibri"/>
      <w:sz w:val="20"/>
      <w:szCs w:val="22"/>
      <w:lang w:val="en-US"/>
    </w:rPr>
  </w:style>
  <w:style w:type="paragraph" w:styleId="Closing">
    <w:name w:val="Closing"/>
    <w:basedOn w:val="Normal"/>
    <w:link w:val="ClosingChar"/>
    <w:unhideWhenUsed/>
    <w:rsid w:val="003D4077"/>
    <w:pPr>
      <w:tabs>
        <w:tab w:val="clear" w:pos="720"/>
        <w:tab w:val="clear" w:pos="1440"/>
        <w:tab w:val="clear" w:pos="2160"/>
        <w:tab w:val="clear" w:pos="2880"/>
        <w:tab w:val="clear" w:pos="4680"/>
        <w:tab w:val="clear" w:pos="5400"/>
        <w:tab w:val="clear" w:pos="9000"/>
      </w:tabs>
      <w:spacing w:before="200" w:line="240" w:lineRule="auto"/>
      <w:jc w:val="left"/>
    </w:pPr>
    <w:rPr>
      <w:rFonts w:ascii="Myriad Pro" w:eastAsia="MS Mincho" w:hAnsi="Myriad Pro"/>
      <w:sz w:val="20"/>
      <w:szCs w:val="22"/>
      <w:lang w:val="en-US" w:eastAsia="x-none"/>
    </w:rPr>
  </w:style>
  <w:style w:type="character" w:customStyle="1" w:styleId="ClosingChar">
    <w:name w:val="Closing Char"/>
    <w:basedOn w:val="DefaultParagraphFont"/>
    <w:link w:val="Closing"/>
    <w:rsid w:val="003D4077"/>
    <w:rPr>
      <w:rFonts w:ascii="Myriad Pro" w:eastAsia="MS Mincho" w:hAnsi="Myriad Pro"/>
      <w:sz w:val="20"/>
      <w:szCs w:val="22"/>
      <w:lang w:val="en-US" w:eastAsia="x-none"/>
    </w:rPr>
  </w:style>
  <w:style w:type="paragraph" w:styleId="ListNumber">
    <w:name w:val="List Number"/>
    <w:basedOn w:val="Normal"/>
    <w:uiPriority w:val="99"/>
    <w:unhideWhenUsed/>
    <w:rsid w:val="003D4077"/>
    <w:pPr>
      <w:numPr>
        <w:numId w:val="4"/>
      </w:numPr>
      <w:tabs>
        <w:tab w:val="clear" w:pos="720"/>
        <w:tab w:val="clear" w:pos="1440"/>
        <w:tab w:val="clear" w:pos="2160"/>
        <w:tab w:val="clear" w:pos="2880"/>
        <w:tab w:val="clear" w:pos="4680"/>
        <w:tab w:val="clear" w:pos="5400"/>
        <w:tab w:val="clear" w:pos="9000"/>
      </w:tabs>
      <w:spacing w:after="200" w:line="276" w:lineRule="auto"/>
      <w:contextualSpacing/>
      <w:jc w:val="left"/>
    </w:pPr>
    <w:rPr>
      <w:rFonts w:ascii="Calibri" w:hAnsi="Calibri"/>
      <w:sz w:val="22"/>
      <w:szCs w:val="22"/>
      <w:lang w:val="en-US" w:bidi="en-US"/>
    </w:rPr>
  </w:style>
  <w:style w:type="paragraph" w:styleId="TOCHeading">
    <w:name w:val="TOC Heading"/>
    <w:basedOn w:val="Heading1"/>
    <w:next w:val="Normal"/>
    <w:uiPriority w:val="39"/>
    <w:unhideWhenUsed/>
    <w:qFormat/>
    <w:rsid w:val="00F23E46"/>
    <w:pPr>
      <w:keepNext/>
      <w:keepLines/>
      <w:numPr>
        <w:numId w:val="0"/>
      </w:numPr>
      <w:tabs>
        <w:tab w:val="clear" w:pos="720"/>
        <w:tab w:val="clear" w:pos="1440"/>
        <w:tab w:val="clear" w:pos="2160"/>
        <w:tab w:val="clear" w:pos="2880"/>
        <w:tab w:val="clear" w:pos="4680"/>
        <w:tab w:val="clear" w:pos="5400"/>
        <w:tab w:val="clear" w:pos="9000"/>
      </w:tabs>
      <w:spacing w:before="240" w:line="259" w:lineRule="auto"/>
      <w:jc w:val="left"/>
      <w:outlineLvl w:val="9"/>
    </w:pPr>
    <w:rPr>
      <w:rFonts w:asciiTheme="majorHAnsi" w:eastAsiaTheme="majorEastAsia" w:hAnsiTheme="majorHAnsi" w:cstheme="majorBidi"/>
      <w:color w:val="365F91" w:themeColor="accent1" w:themeShade="BF"/>
      <w:kern w:val="0"/>
      <w:sz w:val="32"/>
      <w:szCs w:val="32"/>
      <w:lang w:val="en-US"/>
    </w:rPr>
  </w:style>
  <w:style w:type="paragraph" w:styleId="TOC3">
    <w:name w:val="toc 3"/>
    <w:basedOn w:val="Normal"/>
    <w:next w:val="Normal"/>
    <w:autoRedefine/>
    <w:uiPriority w:val="39"/>
    <w:unhideWhenUsed/>
    <w:rsid w:val="00F23E46"/>
    <w:pPr>
      <w:tabs>
        <w:tab w:val="clear" w:pos="720"/>
        <w:tab w:val="clear" w:pos="1440"/>
        <w:tab w:val="clear" w:pos="2160"/>
        <w:tab w:val="clear" w:pos="2880"/>
        <w:tab w:val="clear" w:pos="4680"/>
        <w:tab w:val="clear" w:pos="5400"/>
        <w:tab w:val="clear" w:pos="9000"/>
      </w:tabs>
      <w:spacing w:after="100"/>
      <w:ind w:left="480"/>
    </w:pPr>
  </w:style>
  <w:style w:type="paragraph" w:styleId="TOC1">
    <w:name w:val="toc 1"/>
    <w:basedOn w:val="Normal"/>
    <w:next w:val="Normal"/>
    <w:autoRedefine/>
    <w:uiPriority w:val="39"/>
    <w:unhideWhenUsed/>
    <w:rsid w:val="00F23E46"/>
    <w:pPr>
      <w:tabs>
        <w:tab w:val="clear" w:pos="720"/>
        <w:tab w:val="clear" w:pos="1440"/>
        <w:tab w:val="clear" w:pos="2160"/>
        <w:tab w:val="clear" w:pos="2880"/>
        <w:tab w:val="clear" w:pos="4680"/>
        <w:tab w:val="clear" w:pos="5400"/>
        <w:tab w:val="clear" w:pos="9000"/>
      </w:tabs>
      <w:spacing w:after="100"/>
    </w:pPr>
  </w:style>
  <w:style w:type="table" w:styleId="GridTable2-Accent5">
    <w:name w:val="Grid Table 2 Accent 5"/>
    <w:basedOn w:val="TableNormal"/>
    <w:uiPriority w:val="47"/>
    <w:rsid w:val="005B0B86"/>
    <w:rPr>
      <w:rFonts w:ascii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1">
    <w:name w:val="Grid Table 2 Accent 1"/>
    <w:basedOn w:val="TableNormal"/>
    <w:uiPriority w:val="47"/>
    <w:rsid w:val="005B0B86"/>
    <w:rPr>
      <w:rFonts w:ascii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CB290A"/>
  </w:style>
  <w:style w:type="table" w:customStyle="1" w:styleId="TableGrid1">
    <w:name w:val="Table Grid1"/>
    <w:basedOn w:val="TableNormal"/>
    <w:next w:val="TableGrid"/>
    <w:uiPriority w:val="39"/>
    <w:rsid w:val="00CB290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CB290A"/>
    <w:rPr>
      <w:rFonts w:ascii="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51">
    <w:name w:val="Grid Table 2 - Accent 51"/>
    <w:basedOn w:val="TableNormal"/>
    <w:next w:val="GridTable2-Accent5"/>
    <w:uiPriority w:val="47"/>
    <w:rsid w:val="00CB290A"/>
    <w:rPr>
      <w:rFonts w:ascii="Calibri" w:hAnsi="Calibr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
    <w:name w:val="Grid Table 2 - Accent 61"/>
    <w:basedOn w:val="TableNormal"/>
    <w:next w:val="GridTable2-Accent6"/>
    <w:uiPriority w:val="47"/>
    <w:rsid w:val="00CB290A"/>
    <w:rPr>
      <w:rFonts w:ascii="Calibri" w:hAnsi="Calibri"/>
      <w:sz w:val="22"/>
      <w:szCs w:val="22"/>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2-Accent11">
    <w:name w:val="Grid Table 2 - Accent 11"/>
    <w:basedOn w:val="TableNormal"/>
    <w:next w:val="GridTable2-Accent1"/>
    <w:uiPriority w:val="47"/>
    <w:rsid w:val="00CB290A"/>
    <w:rPr>
      <w:rFonts w:ascii="Calibri" w:hAnsi="Calibri"/>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1">
    <w:name w:val="Grid Table 21"/>
    <w:basedOn w:val="TableNormal"/>
    <w:next w:val="GridTable2"/>
    <w:uiPriority w:val="47"/>
    <w:rsid w:val="00CB290A"/>
    <w:rPr>
      <w:rFonts w:ascii="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PlainTable1">
    <w:name w:val="Plain Table 1"/>
    <w:basedOn w:val="TableNormal"/>
    <w:uiPriority w:val="41"/>
    <w:rsid w:val="00CB29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6">
    <w:name w:val="Grid Table 2 Accent 6"/>
    <w:basedOn w:val="TableNormal"/>
    <w:uiPriority w:val="47"/>
    <w:rsid w:val="00CB290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
    <w:name w:val="Grid Table 2"/>
    <w:basedOn w:val="TableNormal"/>
    <w:uiPriority w:val="47"/>
    <w:rsid w:val="00CB290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AB0D84"/>
    <w:rPr>
      <w:lang w:eastAsia="en-US"/>
    </w:rPr>
  </w:style>
  <w:style w:type="paragraph" w:customStyle="1" w:styleId="pf0">
    <w:name w:val="pf0"/>
    <w:basedOn w:val="Normal"/>
    <w:rsid w:val="00B272B3"/>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cf01">
    <w:name w:val="cf01"/>
    <w:basedOn w:val="DefaultParagraphFont"/>
    <w:rsid w:val="00B272B3"/>
    <w:rPr>
      <w:rFonts w:ascii="Segoe UI" w:hAnsi="Segoe UI" w:cs="Segoe UI" w:hint="default"/>
      <w:sz w:val="18"/>
      <w:szCs w:val="18"/>
    </w:rPr>
  </w:style>
  <w:style w:type="character" w:styleId="UnresolvedMention">
    <w:name w:val="Unresolved Mention"/>
    <w:basedOn w:val="DefaultParagraphFont"/>
    <w:uiPriority w:val="99"/>
    <w:semiHidden/>
    <w:unhideWhenUsed/>
    <w:rsid w:val="004122AE"/>
    <w:rPr>
      <w:color w:val="605E5C"/>
      <w:shd w:val="clear" w:color="auto" w:fill="E1DFDD"/>
    </w:rPr>
  </w:style>
  <w:style w:type="paragraph" w:customStyle="1" w:styleId="Heading10">
    <w:name w:val="Heading1"/>
    <w:basedOn w:val="Heading1"/>
    <w:link w:val="Heading1Char0"/>
    <w:qFormat/>
    <w:rsid w:val="00B706FE"/>
    <w:pPr>
      <w:numPr>
        <w:numId w:val="0"/>
      </w:numPr>
      <w:shd w:val="clear" w:color="auto" w:fill="8DB3E2" w:themeFill="text2" w:themeFillTint="66"/>
      <w:spacing w:line="240" w:lineRule="auto"/>
      <w:jc w:val="left"/>
    </w:pPr>
    <w:rPr>
      <w:rFonts w:cs="Arial"/>
      <w:b/>
      <w:color w:val="000000"/>
      <w:szCs w:val="24"/>
    </w:rPr>
  </w:style>
  <w:style w:type="character" w:customStyle="1" w:styleId="Heading1Char0">
    <w:name w:val="Heading1 Char"/>
    <w:basedOn w:val="Heading1Char"/>
    <w:link w:val="Heading10"/>
    <w:rsid w:val="00B706FE"/>
    <w:rPr>
      <w:rFonts w:cs="Arial"/>
      <w:b/>
      <w:color w:val="000000"/>
      <w:kern w:val="24"/>
      <w:szCs w:val="24"/>
      <w:shd w:val="clear" w:color="auto" w:fill="8DB3E2" w:themeFill="text2" w:themeFillTint="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82">
      <w:bodyDiv w:val="1"/>
      <w:marLeft w:val="0"/>
      <w:marRight w:val="0"/>
      <w:marTop w:val="0"/>
      <w:marBottom w:val="0"/>
      <w:divBdr>
        <w:top w:val="none" w:sz="0" w:space="0" w:color="auto"/>
        <w:left w:val="none" w:sz="0" w:space="0" w:color="auto"/>
        <w:bottom w:val="none" w:sz="0" w:space="0" w:color="auto"/>
        <w:right w:val="none" w:sz="0" w:space="0" w:color="auto"/>
      </w:divBdr>
    </w:div>
    <w:div w:id="7685726">
      <w:bodyDiv w:val="1"/>
      <w:marLeft w:val="0"/>
      <w:marRight w:val="0"/>
      <w:marTop w:val="0"/>
      <w:marBottom w:val="0"/>
      <w:divBdr>
        <w:top w:val="none" w:sz="0" w:space="0" w:color="auto"/>
        <w:left w:val="none" w:sz="0" w:space="0" w:color="auto"/>
        <w:bottom w:val="none" w:sz="0" w:space="0" w:color="auto"/>
        <w:right w:val="none" w:sz="0" w:space="0" w:color="auto"/>
      </w:divBdr>
    </w:div>
    <w:div w:id="14233684">
      <w:bodyDiv w:val="1"/>
      <w:marLeft w:val="0"/>
      <w:marRight w:val="0"/>
      <w:marTop w:val="0"/>
      <w:marBottom w:val="0"/>
      <w:divBdr>
        <w:top w:val="none" w:sz="0" w:space="0" w:color="auto"/>
        <w:left w:val="none" w:sz="0" w:space="0" w:color="auto"/>
        <w:bottom w:val="none" w:sz="0" w:space="0" w:color="auto"/>
        <w:right w:val="none" w:sz="0" w:space="0" w:color="auto"/>
      </w:divBdr>
    </w:div>
    <w:div w:id="25062604">
      <w:bodyDiv w:val="1"/>
      <w:marLeft w:val="0"/>
      <w:marRight w:val="0"/>
      <w:marTop w:val="0"/>
      <w:marBottom w:val="0"/>
      <w:divBdr>
        <w:top w:val="none" w:sz="0" w:space="0" w:color="auto"/>
        <w:left w:val="none" w:sz="0" w:space="0" w:color="auto"/>
        <w:bottom w:val="none" w:sz="0" w:space="0" w:color="auto"/>
        <w:right w:val="none" w:sz="0" w:space="0" w:color="auto"/>
      </w:divBdr>
    </w:div>
    <w:div w:id="62024954">
      <w:bodyDiv w:val="1"/>
      <w:marLeft w:val="0"/>
      <w:marRight w:val="0"/>
      <w:marTop w:val="0"/>
      <w:marBottom w:val="0"/>
      <w:divBdr>
        <w:top w:val="none" w:sz="0" w:space="0" w:color="auto"/>
        <w:left w:val="none" w:sz="0" w:space="0" w:color="auto"/>
        <w:bottom w:val="none" w:sz="0" w:space="0" w:color="auto"/>
        <w:right w:val="none" w:sz="0" w:space="0" w:color="auto"/>
      </w:divBdr>
    </w:div>
    <w:div w:id="66458368">
      <w:bodyDiv w:val="1"/>
      <w:marLeft w:val="0"/>
      <w:marRight w:val="0"/>
      <w:marTop w:val="0"/>
      <w:marBottom w:val="0"/>
      <w:divBdr>
        <w:top w:val="none" w:sz="0" w:space="0" w:color="auto"/>
        <w:left w:val="none" w:sz="0" w:space="0" w:color="auto"/>
        <w:bottom w:val="none" w:sz="0" w:space="0" w:color="auto"/>
        <w:right w:val="none" w:sz="0" w:space="0" w:color="auto"/>
      </w:divBdr>
    </w:div>
    <w:div w:id="85227237">
      <w:bodyDiv w:val="1"/>
      <w:marLeft w:val="0"/>
      <w:marRight w:val="0"/>
      <w:marTop w:val="0"/>
      <w:marBottom w:val="0"/>
      <w:divBdr>
        <w:top w:val="none" w:sz="0" w:space="0" w:color="auto"/>
        <w:left w:val="none" w:sz="0" w:space="0" w:color="auto"/>
        <w:bottom w:val="none" w:sz="0" w:space="0" w:color="auto"/>
        <w:right w:val="none" w:sz="0" w:space="0" w:color="auto"/>
      </w:divBdr>
    </w:div>
    <w:div w:id="113257503">
      <w:bodyDiv w:val="1"/>
      <w:marLeft w:val="0"/>
      <w:marRight w:val="0"/>
      <w:marTop w:val="0"/>
      <w:marBottom w:val="0"/>
      <w:divBdr>
        <w:top w:val="none" w:sz="0" w:space="0" w:color="auto"/>
        <w:left w:val="none" w:sz="0" w:space="0" w:color="auto"/>
        <w:bottom w:val="none" w:sz="0" w:space="0" w:color="auto"/>
        <w:right w:val="none" w:sz="0" w:space="0" w:color="auto"/>
      </w:divBdr>
    </w:div>
    <w:div w:id="140081685">
      <w:bodyDiv w:val="1"/>
      <w:marLeft w:val="0"/>
      <w:marRight w:val="0"/>
      <w:marTop w:val="0"/>
      <w:marBottom w:val="0"/>
      <w:divBdr>
        <w:top w:val="none" w:sz="0" w:space="0" w:color="auto"/>
        <w:left w:val="none" w:sz="0" w:space="0" w:color="auto"/>
        <w:bottom w:val="none" w:sz="0" w:space="0" w:color="auto"/>
        <w:right w:val="none" w:sz="0" w:space="0" w:color="auto"/>
      </w:divBdr>
    </w:div>
    <w:div w:id="173618126">
      <w:bodyDiv w:val="1"/>
      <w:marLeft w:val="0"/>
      <w:marRight w:val="0"/>
      <w:marTop w:val="0"/>
      <w:marBottom w:val="0"/>
      <w:divBdr>
        <w:top w:val="none" w:sz="0" w:space="0" w:color="auto"/>
        <w:left w:val="none" w:sz="0" w:space="0" w:color="auto"/>
        <w:bottom w:val="none" w:sz="0" w:space="0" w:color="auto"/>
        <w:right w:val="none" w:sz="0" w:space="0" w:color="auto"/>
      </w:divBdr>
    </w:div>
    <w:div w:id="192958063">
      <w:bodyDiv w:val="1"/>
      <w:marLeft w:val="0"/>
      <w:marRight w:val="0"/>
      <w:marTop w:val="0"/>
      <w:marBottom w:val="0"/>
      <w:divBdr>
        <w:top w:val="none" w:sz="0" w:space="0" w:color="auto"/>
        <w:left w:val="none" w:sz="0" w:space="0" w:color="auto"/>
        <w:bottom w:val="none" w:sz="0" w:space="0" w:color="auto"/>
        <w:right w:val="none" w:sz="0" w:space="0" w:color="auto"/>
      </w:divBdr>
    </w:div>
    <w:div w:id="200169481">
      <w:bodyDiv w:val="1"/>
      <w:marLeft w:val="0"/>
      <w:marRight w:val="0"/>
      <w:marTop w:val="0"/>
      <w:marBottom w:val="0"/>
      <w:divBdr>
        <w:top w:val="none" w:sz="0" w:space="0" w:color="auto"/>
        <w:left w:val="none" w:sz="0" w:space="0" w:color="auto"/>
        <w:bottom w:val="none" w:sz="0" w:space="0" w:color="auto"/>
        <w:right w:val="none" w:sz="0" w:space="0" w:color="auto"/>
      </w:divBdr>
    </w:div>
    <w:div w:id="214319827">
      <w:bodyDiv w:val="1"/>
      <w:marLeft w:val="0"/>
      <w:marRight w:val="0"/>
      <w:marTop w:val="0"/>
      <w:marBottom w:val="0"/>
      <w:divBdr>
        <w:top w:val="none" w:sz="0" w:space="0" w:color="auto"/>
        <w:left w:val="none" w:sz="0" w:space="0" w:color="auto"/>
        <w:bottom w:val="none" w:sz="0" w:space="0" w:color="auto"/>
        <w:right w:val="none" w:sz="0" w:space="0" w:color="auto"/>
      </w:divBdr>
    </w:div>
    <w:div w:id="265162638">
      <w:bodyDiv w:val="1"/>
      <w:marLeft w:val="0"/>
      <w:marRight w:val="0"/>
      <w:marTop w:val="0"/>
      <w:marBottom w:val="0"/>
      <w:divBdr>
        <w:top w:val="none" w:sz="0" w:space="0" w:color="auto"/>
        <w:left w:val="none" w:sz="0" w:space="0" w:color="auto"/>
        <w:bottom w:val="none" w:sz="0" w:space="0" w:color="auto"/>
        <w:right w:val="none" w:sz="0" w:space="0" w:color="auto"/>
      </w:divBdr>
    </w:div>
    <w:div w:id="397410401">
      <w:bodyDiv w:val="1"/>
      <w:marLeft w:val="0"/>
      <w:marRight w:val="0"/>
      <w:marTop w:val="0"/>
      <w:marBottom w:val="0"/>
      <w:divBdr>
        <w:top w:val="none" w:sz="0" w:space="0" w:color="auto"/>
        <w:left w:val="none" w:sz="0" w:space="0" w:color="auto"/>
        <w:bottom w:val="none" w:sz="0" w:space="0" w:color="auto"/>
        <w:right w:val="none" w:sz="0" w:space="0" w:color="auto"/>
      </w:divBdr>
    </w:div>
    <w:div w:id="425614527">
      <w:bodyDiv w:val="1"/>
      <w:marLeft w:val="0"/>
      <w:marRight w:val="0"/>
      <w:marTop w:val="0"/>
      <w:marBottom w:val="0"/>
      <w:divBdr>
        <w:top w:val="none" w:sz="0" w:space="0" w:color="auto"/>
        <w:left w:val="none" w:sz="0" w:space="0" w:color="auto"/>
        <w:bottom w:val="none" w:sz="0" w:space="0" w:color="auto"/>
        <w:right w:val="none" w:sz="0" w:space="0" w:color="auto"/>
      </w:divBdr>
    </w:div>
    <w:div w:id="474294476">
      <w:bodyDiv w:val="1"/>
      <w:marLeft w:val="0"/>
      <w:marRight w:val="0"/>
      <w:marTop w:val="0"/>
      <w:marBottom w:val="0"/>
      <w:divBdr>
        <w:top w:val="none" w:sz="0" w:space="0" w:color="auto"/>
        <w:left w:val="none" w:sz="0" w:space="0" w:color="auto"/>
        <w:bottom w:val="none" w:sz="0" w:space="0" w:color="auto"/>
        <w:right w:val="none" w:sz="0" w:space="0" w:color="auto"/>
      </w:divBdr>
    </w:div>
    <w:div w:id="501550083">
      <w:bodyDiv w:val="1"/>
      <w:marLeft w:val="0"/>
      <w:marRight w:val="0"/>
      <w:marTop w:val="0"/>
      <w:marBottom w:val="0"/>
      <w:divBdr>
        <w:top w:val="none" w:sz="0" w:space="0" w:color="auto"/>
        <w:left w:val="none" w:sz="0" w:space="0" w:color="auto"/>
        <w:bottom w:val="none" w:sz="0" w:space="0" w:color="auto"/>
        <w:right w:val="none" w:sz="0" w:space="0" w:color="auto"/>
      </w:divBdr>
    </w:div>
    <w:div w:id="546767540">
      <w:bodyDiv w:val="1"/>
      <w:marLeft w:val="0"/>
      <w:marRight w:val="0"/>
      <w:marTop w:val="0"/>
      <w:marBottom w:val="0"/>
      <w:divBdr>
        <w:top w:val="none" w:sz="0" w:space="0" w:color="auto"/>
        <w:left w:val="none" w:sz="0" w:space="0" w:color="auto"/>
        <w:bottom w:val="none" w:sz="0" w:space="0" w:color="auto"/>
        <w:right w:val="none" w:sz="0" w:space="0" w:color="auto"/>
      </w:divBdr>
    </w:div>
    <w:div w:id="562103930">
      <w:bodyDiv w:val="1"/>
      <w:marLeft w:val="0"/>
      <w:marRight w:val="0"/>
      <w:marTop w:val="0"/>
      <w:marBottom w:val="0"/>
      <w:divBdr>
        <w:top w:val="none" w:sz="0" w:space="0" w:color="auto"/>
        <w:left w:val="none" w:sz="0" w:space="0" w:color="auto"/>
        <w:bottom w:val="none" w:sz="0" w:space="0" w:color="auto"/>
        <w:right w:val="none" w:sz="0" w:space="0" w:color="auto"/>
      </w:divBdr>
    </w:div>
    <w:div w:id="566913601">
      <w:bodyDiv w:val="1"/>
      <w:marLeft w:val="0"/>
      <w:marRight w:val="0"/>
      <w:marTop w:val="0"/>
      <w:marBottom w:val="0"/>
      <w:divBdr>
        <w:top w:val="none" w:sz="0" w:space="0" w:color="auto"/>
        <w:left w:val="none" w:sz="0" w:space="0" w:color="auto"/>
        <w:bottom w:val="none" w:sz="0" w:space="0" w:color="auto"/>
        <w:right w:val="none" w:sz="0" w:space="0" w:color="auto"/>
      </w:divBdr>
    </w:div>
    <w:div w:id="566956599">
      <w:bodyDiv w:val="1"/>
      <w:marLeft w:val="0"/>
      <w:marRight w:val="0"/>
      <w:marTop w:val="0"/>
      <w:marBottom w:val="0"/>
      <w:divBdr>
        <w:top w:val="none" w:sz="0" w:space="0" w:color="auto"/>
        <w:left w:val="none" w:sz="0" w:space="0" w:color="auto"/>
        <w:bottom w:val="none" w:sz="0" w:space="0" w:color="auto"/>
        <w:right w:val="none" w:sz="0" w:space="0" w:color="auto"/>
      </w:divBdr>
    </w:div>
    <w:div w:id="660232141">
      <w:bodyDiv w:val="1"/>
      <w:marLeft w:val="0"/>
      <w:marRight w:val="0"/>
      <w:marTop w:val="0"/>
      <w:marBottom w:val="0"/>
      <w:divBdr>
        <w:top w:val="none" w:sz="0" w:space="0" w:color="auto"/>
        <w:left w:val="none" w:sz="0" w:space="0" w:color="auto"/>
        <w:bottom w:val="none" w:sz="0" w:space="0" w:color="auto"/>
        <w:right w:val="none" w:sz="0" w:space="0" w:color="auto"/>
      </w:divBdr>
    </w:div>
    <w:div w:id="775639890">
      <w:bodyDiv w:val="1"/>
      <w:marLeft w:val="0"/>
      <w:marRight w:val="0"/>
      <w:marTop w:val="0"/>
      <w:marBottom w:val="0"/>
      <w:divBdr>
        <w:top w:val="none" w:sz="0" w:space="0" w:color="auto"/>
        <w:left w:val="none" w:sz="0" w:space="0" w:color="auto"/>
        <w:bottom w:val="none" w:sz="0" w:space="0" w:color="auto"/>
        <w:right w:val="none" w:sz="0" w:space="0" w:color="auto"/>
      </w:divBdr>
    </w:div>
    <w:div w:id="828446365">
      <w:bodyDiv w:val="1"/>
      <w:marLeft w:val="0"/>
      <w:marRight w:val="0"/>
      <w:marTop w:val="0"/>
      <w:marBottom w:val="0"/>
      <w:divBdr>
        <w:top w:val="none" w:sz="0" w:space="0" w:color="auto"/>
        <w:left w:val="none" w:sz="0" w:space="0" w:color="auto"/>
        <w:bottom w:val="none" w:sz="0" w:space="0" w:color="auto"/>
        <w:right w:val="none" w:sz="0" w:space="0" w:color="auto"/>
      </w:divBdr>
    </w:div>
    <w:div w:id="839081744">
      <w:bodyDiv w:val="1"/>
      <w:marLeft w:val="0"/>
      <w:marRight w:val="0"/>
      <w:marTop w:val="0"/>
      <w:marBottom w:val="0"/>
      <w:divBdr>
        <w:top w:val="none" w:sz="0" w:space="0" w:color="auto"/>
        <w:left w:val="none" w:sz="0" w:space="0" w:color="auto"/>
        <w:bottom w:val="none" w:sz="0" w:space="0" w:color="auto"/>
        <w:right w:val="none" w:sz="0" w:space="0" w:color="auto"/>
      </w:divBdr>
    </w:div>
    <w:div w:id="856886140">
      <w:bodyDiv w:val="1"/>
      <w:marLeft w:val="0"/>
      <w:marRight w:val="0"/>
      <w:marTop w:val="0"/>
      <w:marBottom w:val="0"/>
      <w:divBdr>
        <w:top w:val="none" w:sz="0" w:space="0" w:color="auto"/>
        <w:left w:val="none" w:sz="0" w:space="0" w:color="auto"/>
        <w:bottom w:val="none" w:sz="0" w:space="0" w:color="auto"/>
        <w:right w:val="none" w:sz="0" w:space="0" w:color="auto"/>
      </w:divBdr>
    </w:div>
    <w:div w:id="894316027">
      <w:bodyDiv w:val="1"/>
      <w:marLeft w:val="0"/>
      <w:marRight w:val="0"/>
      <w:marTop w:val="0"/>
      <w:marBottom w:val="0"/>
      <w:divBdr>
        <w:top w:val="none" w:sz="0" w:space="0" w:color="auto"/>
        <w:left w:val="none" w:sz="0" w:space="0" w:color="auto"/>
        <w:bottom w:val="none" w:sz="0" w:space="0" w:color="auto"/>
        <w:right w:val="none" w:sz="0" w:space="0" w:color="auto"/>
      </w:divBdr>
    </w:div>
    <w:div w:id="982152680">
      <w:bodyDiv w:val="1"/>
      <w:marLeft w:val="0"/>
      <w:marRight w:val="0"/>
      <w:marTop w:val="0"/>
      <w:marBottom w:val="0"/>
      <w:divBdr>
        <w:top w:val="none" w:sz="0" w:space="0" w:color="auto"/>
        <w:left w:val="none" w:sz="0" w:space="0" w:color="auto"/>
        <w:bottom w:val="none" w:sz="0" w:space="0" w:color="auto"/>
        <w:right w:val="none" w:sz="0" w:space="0" w:color="auto"/>
      </w:divBdr>
    </w:div>
    <w:div w:id="1053507082">
      <w:bodyDiv w:val="1"/>
      <w:marLeft w:val="0"/>
      <w:marRight w:val="0"/>
      <w:marTop w:val="0"/>
      <w:marBottom w:val="0"/>
      <w:divBdr>
        <w:top w:val="none" w:sz="0" w:space="0" w:color="auto"/>
        <w:left w:val="none" w:sz="0" w:space="0" w:color="auto"/>
        <w:bottom w:val="none" w:sz="0" w:space="0" w:color="auto"/>
        <w:right w:val="none" w:sz="0" w:space="0" w:color="auto"/>
      </w:divBdr>
    </w:div>
    <w:div w:id="1062750070">
      <w:bodyDiv w:val="1"/>
      <w:marLeft w:val="0"/>
      <w:marRight w:val="0"/>
      <w:marTop w:val="0"/>
      <w:marBottom w:val="0"/>
      <w:divBdr>
        <w:top w:val="none" w:sz="0" w:space="0" w:color="auto"/>
        <w:left w:val="none" w:sz="0" w:space="0" w:color="auto"/>
        <w:bottom w:val="none" w:sz="0" w:space="0" w:color="auto"/>
        <w:right w:val="none" w:sz="0" w:space="0" w:color="auto"/>
      </w:divBdr>
    </w:div>
    <w:div w:id="1078677445">
      <w:bodyDiv w:val="1"/>
      <w:marLeft w:val="0"/>
      <w:marRight w:val="0"/>
      <w:marTop w:val="0"/>
      <w:marBottom w:val="0"/>
      <w:divBdr>
        <w:top w:val="none" w:sz="0" w:space="0" w:color="auto"/>
        <w:left w:val="none" w:sz="0" w:space="0" w:color="auto"/>
        <w:bottom w:val="none" w:sz="0" w:space="0" w:color="auto"/>
        <w:right w:val="none" w:sz="0" w:space="0" w:color="auto"/>
      </w:divBdr>
    </w:div>
    <w:div w:id="1083724268">
      <w:bodyDiv w:val="1"/>
      <w:marLeft w:val="0"/>
      <w:marRight w:val="0"/>
      <w:marTop w:val="0"/>
      <w:marBottom w:val="0"/>
      <w:divBdr>
        <w:top w:val="none" w:sz="0" w:space="0" w:color="auto"/>
        <w:left w:val="none" w:sz="0" w:space="0" w:color="auto"/>
        <w:bottom w:val="none" w:sz="0" w:space="0" w:color="auto"/>
        <w:right w:val="none" w:sz="0" w:space="0" w:color="auto"/>
      </w:divBdr>
    </w:div>
    <w:div w:id="1199582330">
      <w:bodyDiv w:val="1"/>
      <w:marLeft w:val="0"/>
      <w:marRight w:val="0"/>
      <w:marTop w:val="0"/>
      <w:marBottom w:val="0"/>
      <w:divBdr>
        <w:top w:val="none" w:sz="0" w:space="0" w:color="auto"/>
        <w:left w:val="none" w:sz="0" w:space="0" w:color="auto"/>
        <w:bottom w:val="none" w:sz="0" w:space="0" w:color="auto"/>
        <w:right w:val="none" w:sz="0" w:space="0" w:color="auto"/>
      </w:divBdr>
    </w:div>
    <w:div w:id="1225408116">
      <w:bodyDiv w:val="1"/>
      <w:marLeft w:val="0"/>
      <w:marRight w:val="0"/>
      <w:marTop w:val="0"/>
      <w:marBottom w:val="0"/>
      <w:divBdr>
        <w:top w:val="none" w:sz="0" w:space="0" w:color="auto"/>
        <w:left w:val="none" w:sz="0" w:space="0" w:color="auto"/>
        <w:bottom w:val="none" w:sz="0" w:space="0" w:color="auto"/>
        <w:right w:val="none" w:sz="0" w:space="0" w:color="auto"/>
      </w:divBdr>
    </w:div>
    <w:div w:id="1230263701">
      <w:bodyDiv w:val="1"/>
      <w:marLeft w:val="0"/>
      <w:marRight w:val="0"/>
      <w:marTop w:val="0"/>
      <w:marBottom w:val="0"/>
      <w:divBdr>
        <w:top w:val="none" w:sz="0" w:space="0" w:color="auto"/>
        <w:left w:val="none" w:sz="0" w:space="0" w:color="auto"/>
        <w:bottom w:val="none" w:sz="0" w:space="0" w:color="auto"/>
        <w:right w:val="none" w:sz="0" w:space="0" w:color="auto"/>
      </w:divBdr>
    </w:div>
    <w:div w:id="1254969730">
      <w:bodyDiv w:val="1"/>
      <w:marLeft w:val="0"/>
      <w:marRight w:val="0"/>
      <w:marTop w:val="0"/>
      <w:marBottom w:val="0"/>
      <w:divBdr>
        <w:top w:val="none" w:sz="0" w:space="0" w:color="auto"/>
        <w:left w:val="none" w:sz="0" w:space="0" w:color="auto"/>
        <w:bottom w:val="none" w:sz="0" w:space="0" w:color="auto"/>
        <w:right w:val="none" w:sz="0" w:space="0" w:color="auto"/>
      </w:divBdr>
    </w:div>
    <w:div w:id="1256329990">
      <w:bodyDiv w:val="1"/>
      <w:marLeft w:val="0"/>
      <w:marRight w:val="0"/>
      <w:marTop w:val="0"/>
      <w:marBottom w:val="0"/>
      <w:divBdr>
        <w:top w:val="none" w:sz="0" w:space="0" w:color="auto"/>
        <w:left w:val="none" w:sz="0" w:space="0" w:color="auto"/>
        <w:bottom w:val="none" w:sz="0" w:space="0" w:color="auto"/>
        <w:right w:val="none" w:sz="0" w:space="0" w:color="auto"/>
      </w:divBdr>
    </w:div>
    <w:div w:id="1263953498">
      <w:bodyDiv w:val="1"/>
      <w:marLeft w:val="0"/>
      <w:marRight w:val="0"/>
      <w:marTop w:val="0"/>
      <w:marBottom w:val="0"/>
      <w:divBdr>
        <w:top w:val="none" w:sz="0" w:space="0" w:color="auto"/>
        <w:left w:val="none" w:sz="0" w:space="0" w:color="auto"/>
        <w:bottom w:val="none" w:sz="0" w:space="0" w:color="auto"/>
        <w:right w:val="none" w:sz="0" w:space="0" w:color="auto"/>
      </w:divBdr>
    </w:div>
    <w:div w:id="1286699525">
      <w:bodyDiv w:val="1"/>
      <w:marLeft w:val="0"/>
      <w:marRight w:val="0"/>
      <w:marTop w:val="0"/>
      <w:marBottom w:val="0"/>
      <w:divBdr>
        <w:top w:val="none" w:sz="0" w:space="0" w:color="auto"/>
        <w:left w:val="none" w:sz="0" w:space="0" w:color="auto"/>
        <w:bottom w:val="none" w:sz="0" w:space="0" w:color="auto"/>
        <w:right w:val="none" w:sz="0" w:space="0" w:color="auto"/>
      </w:divBdr>
    </w:div>
    <w:div w:id="1356005567">
      <w:bodyDiv w:val="1"/>
      <w:marLeft w:val="0"/>
      <w:marRight w:val="0"/>
      <w:marTop w:val="0"/>
      <w:marBottom w:val="0"/>
      <w:divBdr>
        <w:top w:val="none" w:sz="0" w:space="0" w:color="auto"/>
        <w:left w:val="none" w:sz="0" w:space="0" w:color="auto"/>
        <w:bottom w:val="none" w:sz="0" w:space="0" w:color="auto"/>
        <w:right w:val="none" w:sz="0" w:space="0" w:color="auto"/>
      </w:divBdr>
    </w:div>
    <w:div w:id="1371344939">
      <w:bodyDiv w:val="1"/>
      <w:marLeft w:val="0"/>
      <w:marRight w:val="0"/>
      <w:marTop w:val="0"/>
      <w:marBottom w:val="0"/>
      <w:divBdr>
        <w:top w:val="none" w:sz="0" w:space="0" w:color="auto"/>
        <w:left w:val="none" w:sz="0" w:space="0" w:color="auto"/>
        <w:bottom w:val="none" w:sz="0" w:space="0" w:color="auto"/>
        <w:right w:val="none" w:sz="0" w:space="0" w:color="auto"/>
      </w:divBdr>
    </w:div>
    <w:div w:id="1385299987">
      <w:bodyDiv w:val="1"/>
      <w:marLeft w:val="0"/>
      <w:marRight w:val="0"/>
      <w:marTop w:val="0"/>
      <w:marBottom w:val="0"/>
      <w:divBdr>
        <w:top w:val="none" w:sz="0" w:space="0" w:color="auto"/>
        <w:left w:val="none" w:sz="0" w:space="0" w:color="auto"/>
        <w:bottom w:val="none" w:sz="0" w:space="0" w:color="auto"/>
        <w:right w:val="none" w:sz="0" w:space="0" w:color="auto"/>
      </w:divBdr>
    </w:div>
    <w:div w:id="1418552205">
      <w:bodyDiv w:val="1"/>
      <w:marLeft w:val="0"/>
      <w:marRight w:val="0"/>
      <w:marTop w:val="0"/>
      <w:marBottom w:val="0"/>
      <w:divBdr>
        <w:top w:val="none" w:sz="0" w:space="0" w:color="auto"/>
        <w:left w:val="none" w:sz="0" w:space="0" w:color="auto"/>
        <w:bottom w:val="none" w:sz="0" w:space="0" w:color="auto"/>
        <w:right w:val="none" w:sz="0" w:space="0" w:color="auto"/>
      </w:divBdr>
    </w:div>
    <w:div w:id="1429734940">
      <w:bodyDiv w:val="1"/>
      <w:marLeft w:val="0"/>
      <w:marRight w:val="0"/>
      <w:marTop w:val="0"/>
      <w:marBottom w:val="0"/>
      <w:divBdr>
        <w:top w:val="none" w:sz="0" w:space="0" w:color="auto"/>
        <w:left w:val="none" w:sz="0" w:space="0" w:color="auto"/>
        <w:bottom w:val="none" w:sz="0" w:space="0" w:color="auto"/>
        <w:right w:val="none" w:sz="0" w:space="0" w:color="auto"/>
      </w:divBdr>
    </w:div>
    <w:div w:id="1430153275">
      <w:bodyDiv w:val="1"/>
      <w:marLeft w:val="0"/>
      <w:marRight w:val="0"/>
      <w:marTop w:val="0"/>
      <w:marBottom w:val="0"/>
      <w:divBdr>
        <w:top w:val="none" w:sz="0" w:space="0" w:color="auto"/>
        <w:left w:val="none" w:sz="0" w:space="0" w:color="auto"/>
        <w:bottom w:val="none" w:sz="0" w:space="0" w:color="auto"/>
        <w:right w:val="none" w:sz="0" w:space="0" w:color="auto"/>
      </w:divBdr>
    </w:div>
    <w:div w:id="1431505449">
      <w:bodyDiv w:val="1"/>
      <w:marLeft w:val="0"/>
      <w:marRight w:val="0"/>
      <w:marTop w:val="0"/>
      <w:marBottom w:val="0"/>
      <w:divBdr>
        <w:top w:val="none" w:sz="0" w:space="0" w:color="auto"/>
        <w:left w:val="none" w:sz="0" w:space="0" w:color="auto"/>
        <w:bottom w:val="none" w:sz="0" w:space="0" w:color="auto"/>
        <w:right w:val="none" w:sz="0" w:space="0" w:color="auto"/>
      </w:divBdr>
    </w:div>
    <w:div w:id="1486585477">
      <w:bodyDiv w:val="1"/>
      <w:marLeft w:val="0"/>
      <w:marRight w:val="0"/>
      <w:marTop w:val="0"/>
      <w:marBottom w:val="0"/>
      <w:divBdr>
        <w:top w:val="none" w:sz="0" w:space="0" w:color="auto"/>
        <w:left w:val="none" w:sz="0" w:space="0" w:color="auto"/>
        <w:bottom w:val="none" w:sz="0" w:space="0" w:color="auto"/>
        <w:right w:val="none" w:sz="0" w:space="0" w:color="auto"/>
      </w:divBdr>
    </w:div>
    <w:div w:id="1499922798">
      <w:bodyDiv w:val="1"/>
      <w:marLeft w:val="0"/>
      <w:marRight w:val="0"/>
      <w:marTop w:val="0"/>
      <w:marBottom w:val="0"/>
      <w:divBdr>
        <w:top w:val="none" w:sz="0" w:space="0" w:color="auto"/>
        <w:left w:val="none" w:sz="0" w:space="0" w:color="auto"/>
        <w:bottom w:val="none" w:sz="0" w:space="0" w:color="auto"/>
        <w:right w:val="none" w:sz="0" w:space="0" w:color="auto"/>
      </w:divBdr>
    </w:div>
    <w:div w:id="1566135951">
      <w:bodyDiv w:val="1"/>
      <w:marLeft w:val="0"/>
      <w:marRight w:val="0"/>
      <w:marTop w:val="0"/>
      <w:marBottom w:val="0"/>
      <w:divBdr>
        <w:top w:val="none" w:sz="0" w:space="0" w:color="auto"/>
        <w:left w:val="none" w:sz="0" w:space="0" w:color="auto"/>
        <w:bottom w:val="none" w:sz="0" w:space="0" w:color="auto"/>
        <w:right w:val="none" w:sz="0" w:space="0" w:color="auto"/>
      </w:divBdr>
    </w:div>
    <w:div w:id="1575313832">
      <w:bodyDiv w:val="1"/>
      <w:marLeft w:val="0"/>
      <w:marRight w:val="0"/>
      <w:marTop w:val="0"/>
      <w:marBottom w:val="0"/>
      <w:divBdr>
        <w:top w:val="none" w:sz="0" w:space="0" w:color="auto"/>
        <w:left w:val="none" w:sz="0" w:space="0" w:color="auto"/>
        <w:bottom w:val="none" w:sz="0" w:space="0" w:color="auto"/>
        <w:right w:val="none" w:sz="0" w:space="0" w:color="auto"/>
      </w:divBdr>
    </w:div>
    <w:div w:id="1591696185">
      <w:bodyDiv w:val="1"/>
      <w:marLeft w:val="0"/>
      <w:marRight w:val="0"/>
      <w:marTop w:val="0"/>
      <w:marBottom w:val="0"/>
      <w:divBdr>
        <w:top w:val="none" w:sz="0" w:space="0" w:color="auto"/>
        <w:left w:val="none" w:sz="0" w:space="0" w:color="auto"/>
        <w:bottom w:val="none" w:sz="0" w:space="0" w:color="auto"/>
        <w:right w:val="none" w:sz="0" w:space="0" w:color="auto"/>
      </w:divBdr>
    </w:div>
    <w:div w:id="1638687064">
      <w:bodyDiv w:val="1"/>
      <w:marLeft w:val="0"/>
      <w:marRight w:val="0"/>
      <w:marTop w:val="0"/>
      <w:marBottom w:val="0"/>
      <w:divBdr>
        <w:top w:val="none" w:sz="0" w:space="0" w:color="auto"/>
        <w:left w:val="none" w:sz="0" w:space="0" w:color="auto"/>
        <w:bottom w:val="none" w:sz="0" w:space="0" w:color="auto"/>
        <w:right w:val="none" w:sz="0" w:space="0" w:color="auto"/>
      </w:divBdr>
    </w:div>
    <w:div w:id="1684283489">
      <w:bodyDiv w:val="1"/>
      <w:marLeft w:val="0"/>
      <w:marRight w:val="0"/>
      <w:marTop w:val="0"/>
      <w:marBottom w:val="0"/>
      <w:divBdr>
        <w:top w:val="none" w:sz="0" w:space="0" w:color="auto"/>
        <w:left w:val="none" w:sz="0" w:space="0" w:color="auto"/>
        <w:bottom w:val="none" w:sz="0" w:space="0" w:color="auto"/>
        <w:right w:val="none" w:sz="0" w:space="0" w:color="auto"/>
      </w:divBdr>
    </w:div>
    <w:div w:id="1738243501">
      <w:bodyDiv w:val="1"/>
      <w:marLeft w:val="0"/>
      <w:marRight w:val="0"/>
      <w:marTop w:val="0"/>
      <w:marBottom w:val="0"/>
      <w:divBdr>
        <w:top w:val="none" w:sz="0" w:space="0" w:color="auto"/>
        <w:left w:val="none" w:sz="0" w:space="0" w:color="auto"/>
        <w:bottom w:val="none" w:sz="0" w:space="0" w:color="auto"/>
        <w:right w:val="none" w:sz="0" w:space="0" w:color="auto"/>
      </w:divBdr>
    </w:div>
    <w:div w:id="1803767659">
      <w:bodyDiv w:val="1"/>
      <w:marLeft w:val="0"/>
      <w:marRight w:val="0"/>
      <w:marTop w:val="0"/>
      <w:marBottom w:val="0"/>
      <w:divBdr>
        <w:top w:val="none" w:sz="0" w:space="0" w:color="auto"/>
        <w:left w:val="none" w:sz="0" w:space="0" w:color="auto"/>
        <w:bottom w:val="none" w:sz="0" w:space="0" w:color="auto"/>
        <w:right w:val="none" w:sz="0" w:space="0" w:color="auto"/>
      </w:divBdr>
    </w:div>
    <w:div w:id="1859729565">
      <w:bodyDiv w:val="1"/>
      <w:marLeft w:val="0"/>
      <w:marRight w:val="0"/>
      <w:marTop w:val="0"/>
      <w:marBottom w:val="0"/>
      <w:divBdr>
        <w:top w:val="none" w:sz="0" w:space="0" w:color="auto"/>
        <w:left w:val="none" w:sz="0" w:space="0" w:color="auto"/>
        <w:bottom w:val="none" w:sz="0" w:space="0" w:color="auto"/>
        <w:right w:val="none" w:sz="0" w:space="0" w:color="auto"/>
      </w:divBdr>
    </w:div>
    <w:div w:id="1877111864">
      <w:bodyDiv w:val="1"/>
      <w:marLeft w:val="0"/>
      <w:marRight w:val="0"/>
      <w:marTop w:val="0"/>
      <w:marBottom w:val="0"/>
      <w:divBdr>
        <w:top w:val="none" w:sz="0" w:space="0" w:color="auto"/>
        <w:left w:val="none" w:sz="0" w:space="0" w:color="auto"/>
        <w:bottom w:val="none" w:sz="0" w:space="0" w:color="auto"/>
        <w:right w:val="none" w:sz="0" w:space="0" w:color="auto"/>
      </w:divBdr>
    </w:div>
    <w:div w:id="1946693757">
      <w:bodyDiv w:val="1"/>
      <w:marLeft w:val="0"/>
      <w:marRight w:val="0"/>
      <w:marTop w:val="0"/>
      <w:marBottom w:val="0"/>
      <w:divBdr>
        <w:top w:val="none" w:sz="0" w:space="0" w:color="auto"/>
        <w:left w:val="none" w:sz="0" w:space="0" w:color="auto"/>
        <w:bottom w:val="none" w:sz="0" w:space="0" w:color="auto"/>
        <w:right w:val="none" w:sz="0" w:space="0" w:color="auto"/>
      </w:divBdr>
    </w:div>
    <w:div w:id="1976715849">
      <w:bodyDiv w:val="1"/>
      <w:marLeft w:val="0"/>
      <w:marRight w:val="0"/>
      <w:marTop w:val="0"/>
      <w:marBottom w:val="0"/>
      <w:divBdr>
        <w:top w:val="none" w:sz="0" w:space="0" w:color="auto"/>
        <w:left w:val="none" w:sz="0" w:space="0" w:color="auto"/>
        <w:bottom w:val="none" w:sz="0" w:space="0" w:color="auto"/>
        <w:right w:val="none" w:sz="0" w:space="0" w:color="auto"/>
      </w:divBdr>
    </w:div>
    <w:div w:id="1990596468">
      <w:bodyDiv w:val="1"/>
      <w:marLeft w:val="0"/>
      <w:marRight w:val="0"/>
      <w:marTop w:val="0"/>
      <w:marBottom w:val="0"/>
      <w:divBdr>
        <w:top w:val="none" w:sz="0" w:space="0" w:color="auto"/>
        <w:left w:val="none" w:sz="0" w:space="0" w:color="auto"/>
        <w:bottom w:val="none" w:sz="0" w:space="0" w:color="auto"/>
        <w:right w:val="none" w:sz="0" w:space="0" w:color="auto"/>
      </w:divBdr>
    </w:div>
    <w:div w:id="2023623318">
      <w:bodyDiv w:val="1"/>
      <w:marLeft w:val="0"/>
      <w:marRight w:val="0"/>
      <w:marTop w:val="0"/>
      <w:marBottom w:val="0"/>
      <w:divBdr>
        <w:top w:val="none" w:sz="0" w:space="0" w:color="auto"/>
        <w:left w:val="none" w:sz="0" w:space="0" w:color="auto"/>
        <w:bottom w:val="none" w:sz="0" w:space="0" w:color="auto"/>
        <w:right w:val="none" w:sz="0" w:space="0" w:color="auto"/>
      </w:divBdr>
    </w:div>
    <w:div w:id="2042631463">
      <w:bodyDiv w:val="1"/>
      <w:marLeft w:val="0"/>
      <w:marRight w:val="0"/>
      <w:marTop w:val="0"/>
      <w:marBottom w:val="0"/>
      <w:divBdr>
        <w:top w:val="none" w:sz="0" w:space="0" w:color="auto"/>
        <w:left w:val="none" w:sz="0" w:space="0" w:color="auto"/>
        <w:bottom w:val="none" w:sz="0" w:space="0" w:color="auto"/>
        <w:right w:val="none" w:sz="0" w:space="0" w:color="auto"/>
      </w:divBdr>
      <w:divsChild>
        <w:div w:id="446774456">
          <w:marLeft w:val="0"/>
          <w:marRight w:val="0"/>
          <w:marTop w:val="0"/>
          <w:marBottom w:val="0"/>
          <w:divBdr>
            <w:top w:val="none" w:sz="0" w:space="0" w:color="auto"/>
            <w:left w:val="none" w:sz="0" w:space="0" w:color="auto"/>
            <w:bottom w:val="none" w:sz="0" w:space="0" w:color="auto"/>
            <w:right w:val="none" w:sz="0" w:space="0" w:color="auto"/>
          </w:divBdr>
          <w:divsChild>
            <w:div w:id="904416669">
              <w:marLeft w:val="0"/>
              <w:marRight w:val="0"/>
              <w:marTop w:val="0"/>
              <w:marBottom w:val="0"/>
              <w:divBdr>
                <w:top w:val="none" w:sz="0" w:space="0" w:color="auto"/>
                <w:left w:val="none" w:sz="0" w:space="0" w:color="auto"/>
                <w:bottom w:val="none" w:sz="0" w:space="0" w:color="auto"/>
                <w:right w:val="none" w:sz="0" w:space="0" w:color="auto"/>
              </w:divBdr>
              <w:divsChild>
                <w:div w:id="704675460">
                  <w:marLeft w:val="0"/>
                  <w:marRight w:val="0"/>
                  <w:marTop w:val="0"/>
                  <w:marBottom w:val="0"/>
                  <w:divBdr>
                    <w:top w:val="none" w:sz="0" w:space="0" w:color="auto"/>
                    <w:left w:val="none" w:sz="0" w:space="0" w:color="auto"/>
                    <w:bottom w:val="none" w:sz="0" w:space="0" w:color="auto"/>
                    <w:right w:val="none" w:sz="0" w:space="0" w:color="auto"/>
                  </w:divBdr>
                  <w:divsChild>
                    <w:div w:id="1297758490">
                      <w:marLeft w:val="-225"/>
                      <w:marRight w:val="-225"/>
                      <w:marTop w:val="0"/>
                      <w:marBottom w:val="0"/>
                      <w:divBdr>
                        <w:top w:val="none" w:sz="0" w:space="0" w:color="auto"/>
                        <w:left w:val="none" w:sz="0" w:space="0" w:color="auto"/>
                        <w:bottom w:val="none" w:sz="0" w:space="0" w:color="auto"/>
                        <w:right w:val="none" w:sz="0" w:space="0" w:color="auto"/>
                      </w:divBdr>
                      <w:divsChild>
                        <w:div w:id="855535572">
                          <w:marLeft w:val="0"/>
                          <w:marRight w:val="0"/>
                          <w:marTop w:val="0"/>
                          <w:marBottom w:val="0"/>
                          <w:divBdr>
                            <w:top w:val="none" w:sz="0" w:space="0" w:color="auto"/>
                            <w:left w:val="none" w:sz="0" w:space="0" w:color="auto"/>
                            <w:bottom w:val="none" w:sz="0" w:space="0" w:color="auto"/>
                            <w:right w:val="none" w:sz="0" w:space="0" w:color="auto"/>
                          </w:divBdr>
                          <w:divsChild>
                            <w:div w:id="16689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880299">
      <w:bodyDiv w:val="1"/>
      <w:marLeft w:val="0"/>
      <w:marRight w:val="0"/>
      <w:marTop w:val="0"/>
      <w:marBottom w:val="0"/>
      <w:divBdr>
        <w:top w:val="none" w:sz="0" w:space="0" w:color="auto"/>
        <w:left w:val="none" w:sz="0" w:space="0" w:color="auto"/>
        <w:bottom w:val="none" w:sz="0" w:space="0" w:color="auto"/>
        <w:right w:val="none" w:sz="0" w:space="0" w:color="auto"/>
      </w:divBdr>
    </w:div>
    <w:div w:id="2077389842">
      <w:bodyDiv w:val="1"/>
      <w:marLeft w:val="0"/>
      <w:marRight w:val="0"/>
      <w:marTop w:val="0"/>
      <w:marBottom w:val="0"/>
      <w:divBdr>
        <w:top w:val="none" w:sz="0" w:space="0" w:color="auto"/>
        <w:left w:val="none" w:sz="0" w:space="0" w:color="auto"/>
        <w:bottom w:val="none" w:sz="0" w:space="0" w:color="auto"/>
        <w:right w:val="none" w:sz="0" w:space="0" w:color="auto"/>
      </w:divBdr>
    </w:div>
    <w:div w:id="2121869987">
      <w:bodyDiv w:val="1"/>
      <w:marLeft w:val="0"/>
      <w:marRight w:val="0"/>
      <w:marTop w:val="0"/>
      <w:marBottom w:val="0"/>
      <w:divBdr>
        <w:top w:val="none" w:sz="0" w:space="0" w:color="auto"/>
        <w:left w:val="none" w:sz="0" w:space="0" w:color="auto"/>
        <w:bottom w:val="none" w:sz="0" w:space="0" w:color="auto"/>
        <w:right w:val="none" w:sz="0" w:space="0" w:color="auto"/>
      </w:divBdr>
    </w:div>
    <w:div w:id="21343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wo.org.uk" TargetMode="External"/><Relationship Id="rId18" Type="http://schemas.openxmlformats.org/officeDocument/2006/relationships/hyperlink" Target="http://www.legislation.gov.uk/ukpga/1998/23/section/1"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nwo.org.uk" TargetMode="External"/><Relationship Id="rId17" Type="http://schemas.openxmlformats.org/officeDocument/2006/relationships/hyperlink" Target="mailto:nicola.anderson@gov.sco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taffgovernance.scot.nhs.uk/what-is-staff-governance/overvie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scottish-government-response-report-bullying-harassment-nhs-highland/"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gov.scot/Resource/0049/00496370.pdf" TargetMode="External"/><Relationship Id="rId23" Type="http://schemas.openxmlformats.org/officeDocument/2006/relationships/footer" Target="footer2.xml"/><Relationship Id="rId10" Type="http://schemas.openxmlformats.org/officeDocument/2006/relationships/hyperlink" Target="https://www.gov.scot/publications/report-cultural-issues-related-allegations-bullying-harassment-nhs-highland/" TargetMode="External"/><Relationship Id="rId19" Type="http://schemas.openxmlformats.org/officeDocument/2006/relationships/hyperlink" Target="http://www.legislation.gov.uk/ukpga/1996/18/contents" TargetMode="External"/><Relationship Id="rId4" Type="http://schemas.openxmlformats.org/officeDocument/2006/relationships/styles" Target="styles.xml"/><Relationship Id="rId9" Type="http://schemas.openxmlformats.org/officeDocument/2006/relationships/hyperlink" Target="https://www.gov.uk/government/publications/sir-robert-francis-freedom-to-speak-up-review" TargetMode="External"/><Relationship Id="rId14" Type="http://schemas.openxmlformats.org/officeDocument/2006/relationships/hyperlink" Target="https://www.staffgovernance.scot.nhs.uk/partnership/once-for-scotland-workforce-polic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A38076392</value>
    </field>
    <field name="Objective-Title">
      <value order="0">13.5.21 Whistleblowing Champion Guidance draft NOT FINAL NOT FOR CIRCULATION v2</value>
    </field>
    <field name="Objective-Description">
      <value order="0"/>
    </field>
    <field name="Objective-CreationStamp">
      <value order="0">2022-05-17T10:43:31Z</value>
    </field>
    <field name="Objective-IsApproved">
      <value order="0">false</value>
    </field>
    <field name="Objective-IsPublished">
      <value order="0">false</value>
    </field>
    <field name="Objective-DatePublished">
      <value order="0"/>
    </field>
    <field name="Objective-ModificationStamp">
      <value order="0">2022-09-12T11:54:57Z</value>
    </field>
    <field name="Objective-Owner">
      <value order="0">Anderson, Nicola N (U447814)</value>
    </field>
    <field name="Objective-Path">
      <value order="0">Objective Global Folder:SG File Plan:Health, nutrition and care:National Health Service (NHS):NHS management:Advice and policy: NHS management (2005-2017):Staff Governance and Employee Experience: NHS: Bullying, Harassment and Whistleblowing: Part 2: 2017-2022</value>
    </field>
    <field name="Objective-Parent">
      <value order="0">Staff Governance and Employee Experience: NHS: Bullying, Harassment and Whistleblowing: Part 2: 2017-2022</value>
    </field>
    <field name="Objective-State">
      <value order="0">Being Edited</value>
    </field>
    <field name="Objective-VersionId">
      <value order="0">vA59961634</value>
    </field>
    <field name="Objective-Version">
      <value order="0">0.15</value>
    </field>
    <field name="Objective-VersionNumber">
      <value order="0">15</value>
    </field>
    <field name="Objective-VersionComment">
      <value order="0"/>
    </field>
    <field name="Objective-FileNumber">
      <value order="0">POL/25906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D19C3F3-2749-4A7C-AA96-1A3C1D33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u416424</dc:creator>
  <cp:lastModifiedBy>Katherine Dobell</cp:lastModifiedBy>
  <cp:revision>15</cp:revision>
  <cp:lastPrinted>2019-11-21T11:52:00Z</cp:lastPrinted>
  <dcterms:created xsi:type="dcterms:W3CDTF">2023-11-06T12:18:00Z</dcterms:created>
  <dcterms:modified xsi:type="dcterms:W3CDTF">2024-01-25T09:05:00Z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A38076392</vt:lpwstr>
  </property>
  <property fmtid="{D5CDD505-2E9C-101B-9397-08002B2CF9AE}" pid="4" name="Objective-Title">
    <vt:lpwstr>13.5.21 Whistleblowing Champion Guidance draft NOT FINAL NOT FOR CIRCULATION v2</vt:lpwstr>
  </property>
  <property fmtid="{D5CDD505-2E9C-101B-9397-08002B2CF9AE}" pid="5" name="Objective-Comment">
    <vt:lpwstr/>
  </property>
  <property fmtid="{D5CDD505-2E9C-101B-9397-08002B2CF9AE}" pid="6" name="Objective-CreationStamp">
    <vt:filetime>2022-05-17T10:43:31Z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2022-09-12T11:54:57Z</vt:filetime>
  </property>
  <property fmtid="{D5CDD505-2E9C-101B-9397-08002B2CF9AE}" pid="11" name="Objective-Owner">
    <vt:lpwstr>Anderson, Nicola N (U447814)</vt:lpwstr>
  </property>
  <property fmtid="{D5CDD505-2E9C-101B-9397-08002B2CF9AE}" pid="12" name="Objective-Path">
    <vt:lpwstr>Objective Global Folder:SG File Plan:Health, nutrition and care:National Health Service (NHS):NHS management:Advice and policy: NHS management (2005-2017):Staff Governance and Employee Experience: NHS: Bullying, Harassment and Whistleblowing: Part 2: 2017</vt:lpwstr>
  </property>
  <property fmtid="{D5CDD505-2E9C-101B-9397-08002B2CF9AE}" pid="13" name="Objective-Parent">
    <vt:lpwstr>Staff Governance and Employee Experience: NHS: Bullying, Harassment and Whistleblowing: Part 2: 2017-2022</vt:lpwstr>
  </property>
  <property fmtid="{D5CDD505-2E9C-101B-9397-08002B2CF9AE}" pid="14" name="Objective-State">
    <vt:lpwstr>Being Edited</vt:lpwstr>
  </property>
  <property fmtid="{D5CDD505-2E9C-101B-9397-08002B2CF9AE}" pid="15" name="Objective-Version">
    <vt:lpwstr>0.15</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POL/25906</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vA59961634</vt:lpwstr>
  </property>
  <property fmtid="{D5CDD505-2E9C-101B-9397-08002B2CF9AE}" pid="27" name="Objective-Date Received">
    <vt:lpwstr/>
  </property>
  <property fmtid="{D5CDD505-2E9C-101B-9397-08002B2CF9AE}" pid="28" name="Objective-Date of Original">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y fmtid="{D5CDD505-2E9C-101B-9397-08002B2CF9AE}" pid="33" name="Objective-Required Redaction">
    <vt:lpwstr/>
  </property>
</Properties>
</file>